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F1" w:rsidRDefault="00F820F1" w:rsidP="00F820F1">
      <w:pPr>
        <w:spacing w:after="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Рекомендовано </w:t>
      </w:r>
    </w:p>
    <w:p w:rsidR="00F820F1" w:rsidRDefault="00F820F1" w:rsidP="00F820F1">
      <w:pPr>
        <w:spacing w:after="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инструктивно-методическим письмом Министерства образования </w:t>
      </w:r>
    </w:p>
    <w:p w:rsidR="00F820F1" w:rsidRDefault="00F820F1" w:rsidP="00F820F1">
      <w:pPr>
        <w:spacing w:after="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</w:p>
    <w:p w:rsidR="00F820F1" w:rsidRDefault="00F820F1" w:rsidP="00F820F1">
      <w:pPr>
        <w:spacing w:after="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 23.08.2013 г.</w:t>
      </w:r>
    </w:p>
    <w:p w:rsidR="00F820F1" w:rsidRDefault="00F820F1" w:rsidP="00F820F1">
      <w:pPr>
        <w:tabs>
          <w:tab w:val="left" w:pos="9072"/>
        </w:tabs>
        <w:spacing w:after="0" w:line="240" w:lineRule="auto"/>
        <w:ind w:left="-99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9222D" w:rsidRPr="0020732D" w:rsidRDefault="0039222D" w:rsidP="00157A0B">
      <w:pPr>
        <w:spacing w:after="0" w:line="240" w:lineRule="auto"/>
        <w:ind w:left="-993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DC2E4A" w:rsidRPr="004C7175" w:rsidRDefault="00DC2E4A" w:rsidP="00157A0B">
      <w:pPr>
        <w:spacing w:after="0" w:line="240" w:lineRule="auto"/>
        <w:ind w:right="705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56ECD">
        <w:rPr>
          <w:rFonts w:ascii="Times New Roman" w:hAnsi="Times New Roman"/>
          <w:sz w:val="30"/>
          <w:szCs w:val="30"/>
        </w:rPr>
        <w:t>еречень объединений по интересам, направленных на развитие творческих способностей обучающихся и включение их в различные виды социально-значимой деятельности, обеспечиваемых бюджетным финансированием</w:t>
      </w:r>
    </w:p>
    <w:p w:rsidR="0085441C" w:rsidRDefault="0085441C" w:rsidP="00157A0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6520"/>
      </w:tblGrid>
      <w:tr w:rsidR="00376CEC" w:rsidRPr="00550CEC" w:rsidTr="00550CEC">
        <w:tc>
          <w:tcPr>
            <w:tcW w:w="567" w:type="dxa"/>
            <w:shd w:val="clear" w:color="auto" w:fill="auto"/>
          </w:tcPr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376CEC" w:rsidRPr="00550CEC" w:rsidRDefault="00376CEC" w:rsidP="00550C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(направление)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387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</w:t>
            </w:r>
          </w:p>
        </w:tc>
        <w:tc>
          <w:tcPr>
            <w:tcW w:w="6520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A91" w:rsidRPr="00550CEC" w:rsidRDefault="002C2A91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Предлагаемые программы</w:t>
            </w:r>
          </w:p>
        </w:tc>
      </w:tr>
      <w:tr w:rsidR="0024470F" w:rsidRPr="00550CEC" w:rsidTr="00550CEC">
        <w:tc>
          <w:tcPr>
            <w:tcW w:w="567" w:type="dxa"/>
            <w:shd w:val="clear" w:color="auto" w:fill="auto"/>
          </w:tcPr>
          <w:p w:rsidR="0024470F" w:rsidRPr="00550CEC" w:rsidRDefault="0024470F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470F" w:rsidRPr="00550CEC" w:rsidRDefault="0024470F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Технический, техническое конструирование, конструирование малогабаритной техники</w:t>
            </w:r>
          </w:p>
        </w:tc>
        <w:tc>
          <w:tcPr>
            <w:tcW w:w="5387" w:type="dxa"/>
          </w:tcPr>
          <w:p w:rsidR="0024470F" w:rsidRPr="00550CEC" w:rsidRDefault="0024470F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конструкторских способностей, технического мышления, рационализации и изобретательства, профориентация на технические специальности</w:t>
            </w:r>
          </w:p>
        </w:tc>
        <w:tc>
          <w:tcPr>
            <w:tcW w:w="6520" w:type="dxa"/>
          </w:tcPr>
          <w:p w:rsidR="0024470F" w:rsidRPr="00550CEC" w:rsidRDefault="0024470F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(технический профиль); программа клуба “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Автомир“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Протасеня В.А. Государственное учреждение образования “Слуцкий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цетнр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технического и прикладного творчества учащейся молодежи”; программа кружка конструирования, Ремез К.А. Государственное учреждение образования “Слонимский районный центр технического творчества детей и молодежи”</w:t>
            </w:r>
            <w:r w:rsidR="00BB4E80" w:rsidRPr="00550CEC">
              <w:rPr>
                <w:rFonts w:ascii="Times New Roman" w:hAnsi="Times New Roman"/>
                <w:sz w:val="28"/>
                <w:szCs w:val="28"/>
              </w:rPr>
              <w:t xml:space="preserve"> и др.программы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516F1" w:rsidRPr="00550CEC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t>конструирование, радиоэлектроника</w:t>
            </w:r>
          </w:p>
        </w:tc>
        <w:tc>
          <w:tcPr>
            <w:tcW w:w="5387" w:type="dxa"/>
          </w:tcPr>
          <w:p w:rsidR="00376CEC" w:rsidRPr="00550CEC" w:rsidRDefault="003842C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Профессиональная ориентация на рабочие профессии, практическое использование теоретических знаний по физике, математике,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программирования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для конструирования радиоэлектронных устройств</w:t>
            </w:r>
          </w:p>
        </w:tc>
        <w:tc>
          <w:tcPr>
            <w:tcW w:w="6520" w:type="dxa"/>
          </w:tcPr>
          <w:p w:rsidR="00157A0B" w:rsidRPr="00550CEC" w:rsidRDefault="003842C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(технический профиль)</w:t>
            </w:r>
            <w:r w:rsidR="00AA5751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”Радиоэлектроника“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Ничик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="00A7106A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”Конструирование радиоэлектронных устройств“ </w:t>
            </w:r>
          </w:p>
          <w:p w:rsidR="00376CEC" w:rsidRPr="00550CEC" w:rsidRDefault="000E788E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Жердецкий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4F7351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, техническое моделирование</w:t>
            </w:r>
          </w:p>
        </w:tc>
        <w:tc>
          <w:tcPr>
            <w:tcW w:w="5387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ориентация на технические специальности, развитие конструкторских способностей, технического мышления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, рационализации и изобретательства</w:t>
            </w:r>
          </w:p>
        </w:tc>
        <w:tc>
          <w:tcPr>
            <w:tcW w:w="6520" w:type="dxa"/>
          </w:tcPr>
          <w:p w:rsidR="000A5DFC" w:rsidRPr="00550CEC" w:rsidRDefault="00503CF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(технический профиль)</w:t>
            </w:r>
            <w:r w:rsidR="00AA5751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Мод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елирование транспортной техники“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CEC" w:rsidRPr="00550CEC" w:rsidRDefault="00503CF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Кульбицкий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начального </w:t>
            </w:r>
            <w:proofErr w:type="spellStart"/>
            <w:r w:rsidR="006B1BA2" w:rsidRPr="00550CEC">
              <w:rPr>
                <w:rFonts w:ascii="Times New Roman" w:hAnsi="Times New Roman"/>
                <w:sz w:val="28"/>
                <w:szCs w:val="28"/>
              </w:rPr>
              <w:t>автомоделирования</w:t>
            </w:r>
            <w:proofErr w:type="spellEnd"/>
            <w:r w:rsidR="006B1BA2" w:rsidRPr="00550CEC">
              <w:rPr>
                <w:rFonts w:ascii="Times New Roman" w:hAnsi="Times New Roman"/>
                <w:sz w:val="28"/>
                <w:szCs w:val="28"/>
              </w:rPr>
              <w:t xml:space="preserve">, Верещагин А.С.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4765DD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t>конструирование, робототехника</w:t>
            </w:r>
          </w:p>
        </w:tc>
        <w:tc>
          <w:tcPr>
            <w:tcW w:w="5387" w:type="dxa"/>
          </w:tcPr>
          <w:p w:rsidR="00376CEC" w:rsidRPr="00550CEC" w:rsidRDefault="00AA5751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поддержка интереса  учащихся к радиоэлектронике, автоматизации и робототехнике; получение дополнительных знаний в области инженерных наук; раннее развитие научных интересов и вовлечение учащихся в исследовательскую деятельность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риентация на технические специальности</w:t>
            </w:r>
          </w:p>
        </w:tc>
        <w:tc>
          <w:tcPr>
            <w:tcW w:w="6520" w:type="dxa"/>
          </w:tcPr>
          <w:p w:rsidR="00376CEC" w:rsidRPr="00550CEC" w:rsidRDefault="002C799D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(технический профиль)</w:t>
            </w:r>
            <w:r w:rsidR="00AA5751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”Робототехника“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Прокопович Г.А.,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 др. программы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6E5AFA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 профессионально-техническое,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реставрация и ремонт</w:t>
            </w:r>
          </w:p>
        </w:tc>
        <w:tc>
          <w:tcPr>
            <w:tcW w:w="5387" w:type="dxa"/>
          </w:tcPr>
          <w:p w:rsidR="00376CEC" w:rsidRPr="00550CEC" w:rsidRDefault="006E5AF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бережного отношения к книге, общественно-полезная деятельность по ремонту и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реставрации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школьных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чебников и пособий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профориентация на рабочие профессии</w:t>
            </w:r>
          </w:p>
        </w:tc>
        <w:tc>
          <w:tcPr>
            <w:tcW w:w="6520" w:type="dxa"/>
          </w:tcPr>
          <w:p w:rsidR="00376CEC" w:rsidRPr="00550CEC" w:rsidRDefault="008E7A59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Типовая программа дополнительного образования детей и молодежи (технический профиль); 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6E5AFA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Шуляк Г.И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.,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”Республиканский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 др. программы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моделирование, </w:t>
            </w:r>
            <w:proofErr w:type="spellStart"/>
            <w:r w:rsidR="0012753C" w:rsidRPr="00550CEC">
              <w:rPr>
                <w:rFonts w:ascii="Times New Roman" w:hAnsi="Times New Roman"/>
                <w:sz w:val="28"/>
                <w:szCs w:val="28"/>
              </w:rPr>
              <w:t>ракетом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оделирование</w:t>
            </w:r>
            <w:proofErr w:type="spellEnd"/>
          </w:p>
        </w:tc>
        <w:tc>
          <w:tcPr>
            <w:tcW w:w="5387" w:type="dxa"/>
          </w:tcPr>
          <w:p w:rsidR="00376CEC" w:rsidRPr="00550CEC" w:rsidRDefault="000A5DFC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конструкторских умений и навыков, профориентация на профессии, связанные с осуществлени</w:t>
            </w:r>
            <w:r w:rsidR="003519CF" w:rsidRPr="00550CEC">
              <w:rPr>
                <w:rFonts w:ascii="Times New Roman" w:hAnsi="Times New Roman"/>
                <w:sz w:val="28"/>
                <w:szCs w:val="28"/>
              </w:rPr>
              <w:t>ем Национальной к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осмической программы </w:t>
            </w:r>
          </w:p>
        </w:tc>
        <w:tc>
          <w:tcPr>
            <w:tcW w:w="6520" w:type="dxa"/>
          </w:tcPr>
          <w:p w:rsidR="00376CEC" w:rsidRPr="00550CEC" w:rsidRDefault="00272CB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технический,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t>спортивно - технический профили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); п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рограмма кружка 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Ра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кетно-космическое моделирование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5DFC" w:rsidRPr="00550CEC">
              <w:rPr>
                <w:rFonts w:ascii="Times New Roman" w:hAnsi="Times New Roman"/>
                <w:sz w:val="28"/>
                <w:szCs w:val="28"/>
              </w:rPr>
              <w:t>Липай</w:t>
            </w:r>
            <w:proofErr w:type="spellEnd"/>
            <w:r w:rsidR="000A5DFC" w:rsidRPr="00550CE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Гродненский областно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; программа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ракетомодельного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кружка, Грабовский 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>В.А.,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твенное учреждение образования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>Лидский районны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 xml:space="preserve"> и др. программы объединений по интересам</w:t>
            </w:r>
          </w:p>
        </w:tc>
      </w:tr>
      <w:tr w:rsidR="00376CEC" w:rsidRPr="00550CEC" w:rsidTr="00550CEC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моделирование, </w:t>
            </w:r>
            <w:proofErr w:type="spellStart"/>
            <w:r w:rsidR="00771377" w:rsidRPr="00550CEC">
              <w:rPr>
                <w:rFonts w:ascii="Times New Roman" w:hAnsi="Times New Roman"/>
                <w:sz w:val="28"/>
                <w:szCs w:val="28"/>
              </w:rPr>
              <w:t>автомоде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лирование</w:t>
            </w:r>
            <w:proofErr w:type="spellEnd"/>
          </w:p>
        </w:tc>
        <w:tc>
          <w:tcPr>
            <w:tcW w:w="5387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конструкторских,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рационализаторских и изобретательских способностей,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ная ориентация на технические и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 конструкторские специальности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, развитие технических видов спорта</w:t>
            </w:r>
          </w:p>
        </w:tc>
        <w:tc>
          <w:tcPr>
            <w:tcW w:w="6520" w:type="dxa"/>
          </w:tcPr>
          <w:p w:rsidR="00376CEC" w:rsidRPr="00550CEC" w:rsidRDefault="0012753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Типовая программа дополнительного образования детей и молодежи (спортивно - технический профиль);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 кружка</w:t>
            </w:r>
            <w:r w:rsidR="00771377"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="00310CC8" w:rsidRPr="00550CEC">
              <w:rPr>
                <w:rFonts w:ascii="Times New Roman" w:hAnsi="Times New Roman"/>
                <w:sz w:val="28"/>
                <w:szCs w:val="28"/>
              </w:rPr>
              <w:t>Автомоделирование</w:t>
            </w:r>
            <w:proofErr w:type="spellEnd"/>
            <w:r w:rsidR="00310CC8" w:rsidRPr="00550CEC">
              <w:rPr>
                <w:rFonts w:ascii="Times New Roman" w:hAnsi="Times New Roman"/>
                <w:sz w:val="28"/>
                <w:szCs w:val="28"/>
              </w:rPr>
              <w:t xml:space="preserve"> (РУМ)“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, Мосин А.Д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., Учреждение образования ”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F16820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CEC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“Автомоделирование (трассовые модели)</w:t>
            </w:r>
            <w:r w:rsidR="00310CC8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9778E" w:rsidRPr="00550CEC">
              <w:rPr>
                <w:rFonts w:ascii="Times New Roman" w:hAnsi="Times New Roman"/>
                <w:sz w:val="28"/>
                <w:szCs w:val="28"/>
              </w:rPr>
              <w:t>Филипцов</w:t>
            </w:r>
            <w:proofErr w:type="spellEnd"/>
            <w:r w:rsidR="00F9778E" w:rsidRPr="00550CEC">
              <w:rPr>
                <w:rFonts w:ascii="Times New Roman" w:hAnsi="Times New Roman"/>
                <w:sz w:val="28"/>
                <w:szCs w:val="28"/>
              </w:rPr>
              <w:t xml:space="preserve"> А.П.,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proofErr w:type="spellStart"/>
            <w:r w:rsidR="00F9778E" w:rsidRPr="00550CEC">
              <w:rPr>
                <w:rFonts w:ascii="Times New Roman" w:hAnsi="Times New Roman"/>
                <w:sz w:val="28"/>
                <w:szCs w:val="28"/>
              </w:rPr>
              <w:t>Мозырский</w:t>
            </w:r>
            <w:proofErr w:type="spellEnd"/>
            <w:r w:rsidR="00F9778E" w:rsidRPr="00550CEC">
              <w:rPr>
                <w:rFonts w:ascii="Times New Roman" w:hAnsi="Times New Roman"/>
                <w:sz w:val="28"/>
                <w:szCs w:val="28"/>
              </w:rPr>
              <w:t xml:space="preserve"> центр техническ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ого творчества детей и молодежи“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628E2" w:rsidRPr="00550CEC">
              <w:rPr>
                <w:rFonts w:ascii="Times New Roman" w:hAnsi="Times New Roman"/>
                <w:sz w:val="28"/>
                <w:szCs w:val="28"/>
              </w:rPr>
              <w:t>Костич</w:t>
            </w:r>
            <w:proofErr w:type="spellEnd"/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и др. программы объединений по интересам </w:t>
            </w:r>
          </w:p>
        </w:tc>
      </w:tr>
      <w:tr w:rsidR="00CE4CD8" w:rsidRPr="00550CEC" w:rsidTr="00550CEC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5387" w:type="dxa"/>
          </w:tcPr>
          <w:p w:rsidR="00CE4CD8" w:rsidRPr="00550CEC" w:rsidRDefault="00CE4CD8" w:rsidP="00596280">
            <w:pPr>
              <w:pStyle w:val="af3"/>
              <w:ind w:left="57" w:right="57" w:firstLine="709"/>
              <w:jc w:val="both"/>
              <w:rPr>
                <w:sz w:val="28"/>
                <w:szCs w:val="28"/>
              </w:rPr>
            </w:pPr>
            <w:r w:rsidRPr="00550CEC">
              <w:rPr>
                <w:sz w:val="28"/>
                <w:szCs w:val="28"/>
              </w:rPr>
              <w:t xml:space="preserve">Потребности современного общества диктуют необходимость формировать личность гражданина и </w:t>
            </w:r>
            <w:r w:rsidRPr="00550CEC">
              <w:rPr>
                <w:sz w:val="28"/>
                <w:szCs w:val="28"/>
              </w:rPr>
              <w:lastRenderedPageBreak/>
              <w:t>патриота, бережно относящегося к ценностям своего Отечества, четко осознающего свои права и обязанности по отношению к себе как личности, своей семье, обществу.</w:t>
            </w:r>
          </w:p>
          <w:p w:rsidR="00CE4CD8" w:rsidRPr="00550CEC" w:rsidRDefault="00CE4CD8" w:rsidP="00596280">
            <w:pPr>
              <w:pStyle w:val="a8"/>
              <w:spacing w:after="0"/>
              <w:ind w:left="57" w:right="57" w:firstLine="567"/>
              <w:rPr>
                <w:sz w:val="28"/>
                <w:szCs w:val="28"/>
              </w:rPr>
            </w:pPr>
            <w:r w:rsidRPr="00550CEC">
              <w:rPr>
                <w:sz w:val="28"/>
                <w:szCs w:val="28"/>
              </w:rPr>
              <w:t xml:space="preserve">Широкие возможности в воспитании гражданственности и патриотизма учащихся предоставляет реализация программ объединений по интересам </w:t>
            </w:r>
            <w:r w:rsidRPr="00550CEC">
              <w:rPr>
                <w:bCs/>
                <w:sz w:val="28"/>
                <w:szCs w:val="28"/>
              </w:rPr>
              <w:t>по туризму и краеведению</w:t>
            </w:r>
            <w:r w:rsidRPr="00550CEC">
              <w:rPr>
                <w:sz w:val="28"/>
                <w:szCs w:val="28"/>
              </w:rPr>
              <w:t>. Она побуждает молодое поколение интересоваться историей, искусством, литературой, помогает понять неразрывную связь, единство родного края с историей всей страны. Туристско-э</w:t>
            </w:r>
            <w:r w:rsidRPr="00550CEC">
              <w:rPr>
                <w:rStyle w:val="FontStyle69"/>
                <w:sz w:val="28"/>
                <w:szCs w:val="28"/>
              </w:rPr>
              <w:t>кскурсионные программы, являясь зрительным продолжением логического ряда в изучении истории, географии, экономики и др. предметных дисциплин, способствуют развитию у молодежи интереса к богатому историко-культурному наследию нашей страны и соседних стран.</w:t>
            </w:r>
            <w:r w:rsidRPr="00550CEC">
              <w:rPr>
                <w:rStyle w:val="FontStyle69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sz w:val="28"/>
                <w:szCs w:val="28"/>
                <w:lang w:val="be-BY"/>
              </w:rPr>
              <w:t>Туристско-краеведческая деятельность дает возможность с</w:t>
            </w:r>
            <w:proofErr w:type="spellStart"/>
            <w:r w:rsidRPr="00550CEC">
              <w:rPr>
                <w:sz w:val="28"/>
                <w:szCs w:val="28"/>
              </w:rPr>
              <w:t>оздавать</w:t>
            </w:r>
            <w:proofErr w:type="spellEnd"/>
            <w:r w:rsidRPr="00550CEC">
              <w:rPr>
                <w:sz w:val="28"/>
                <w:szCs w:val="28"/>
              </w:rPr>
              <w:t xml:space="preserve"> условия и ситуации, которые позволяют учащимся на практике проявлять свои патриотические чувства и гражданскую позицию, способствуют воспитанию ответственности за судьбу страны, своих </w:t>
            </w:r>
            <w:r w:rsidRPr="00550CEC">
              <w:rPr>
                <w:sz w:val="28"/>
                <w:szCs w:val="28"/>
              </w:rPr>
              <w:lastRenderedPageBreak/>
              <w:t xml:space="preserve">близких, свою собственную, формируют готовность сознательно и активно выполнять гражданские обязанности перед государством, обществом, соблюдать и уважать законы своей страны. </w:t>
            </w:r>
          </w:p>
          <w:p w:rsidR="00CE4CD8" w:rsidRPr="00550CEC" w:rsidRDefault="00CE4CD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В процессе реализации образовательных программ туристско-краеведческого профиля осуществляется формирование гражданственности, патриотизма и национального самосознания на основе государственной идеологии, нравственной, эстетической и экологической культуры, культуры семейных отношений, подготовка к самостоятельной жизни и труду; овладение навыками здорового образа жизни; создание условий для социализации и саморазвития личности учащегося.</w:t>
            </w:r>
          </w:p>
        </w:tc>
        <w:tc>
          <w:tcPr>
            <w:tcW w:w="6520" w:type="dxa"/>
          </w:tcPr>
          <w:p w:rsidR="00CE4CD8" w:rsidRPr="00550CEC" w:rsidRDefault="00CE4CD8" w:rsidP="00596280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Кондратьев В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.П.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“; Водный туризм,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Юркевич А.М.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ГУО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дополнительного образования детей и молодежи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Эврика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г. Минска;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О.П., Красильников В.В.,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Ориентирование на велосипеде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Пунько П.И.,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Туризм и 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Миронова Л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., учитель, г. Полоцк;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туристы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Остапенко Н.С.,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скалолазание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Малыженкова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Л. А.,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скалолазы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Максименя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 Ю.,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экскурсоводы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Емельянова Т.С.,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Юныя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фалькларысты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Лозка А.Ю., кандыдат філалагічных навук, дацэнт;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Мой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горад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Юныя 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Катович Н.К., кандыдат педагагічных навук, дацэнт, НМУ ”Национальный институт образования“;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Турысты-краязнаўцы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Природа и фантазия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Щербакова Т.И.,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Географы-краеведы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Фещенко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Ф.С., кандидат географических наук, доцент;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Декорат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ивно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-прикладное творчество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Финская Г.И.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Юные этнографы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Цітоў В.С., доктар філалагічных навук;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Фальклорна-краязнаўчае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Галіч А.Э.,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Сушкова Н.А.,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Гісторыкі-краязнаўцы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Слабейка С.М.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Республиканская очно-заочная школа дополнительного географического образования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Ермолович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М.М., Козлов Е.А.,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Праваслаўнае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Музеезнаўства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Залуцкая В.Л., БДПУ;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геологи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Жданюк В.А.,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археологі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Каробушкіна Т.М., кандыдат гістарычных навук;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Гродноведение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Евдокимова Татьяна Анатольевна, 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Гродненский государственный областной Дворец творчества детей и молодёжи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CE4CD8" w:rsidRPr="00550CEC" w:rsidTr="00550CEC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Военно-патриотический</w:t>
            </w:r>
          </w:p>
        </w:tc>
        <w:tc>
          <w:tcPr>
            <w:tcW w:w="5387" w:type="dxa"/>
          </w:tcPr>
          <w:p w:rsidR="00CE4CD8" w:rsidRPr="00550CEC" w:rsidRDefault="00CE4CD8" w:rsidP="00596280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Основой социальной значимости программ объединений по интересам военно-патриотической направленности является формирование чувства любви и уважения к своей Родине, гордости за достижения белорусского народа, уважение к его историческому прошлому, языку, культуре; признание и осмысление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суверенности государства и его национальных интересов; приумножения авторитета страны через собственные достижения в учебе, труде, общественной жизни. Поэтому, для формирования гражданской культуры необходимо использовать героическое наследие, примеры трудового и боевого подвига наших земляков.</w:t>
            </w:r>
          </w:p>
          <w:p w:rsidR="00CE4CD8" w:rsidRPr="00550CEC" w:rsidRDefault="00CE4CD8" w:rsidP="00596280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Беларусь - миролюбивое государство. Но одно миролюбие в современной обстановке ещё не даёт гарантий безопасности. Вот поэтому, воспитание молодёжи в духи преданности народу, является важнейшей задачей работы кружков, клубов патриотической направленности. Военная служба как особый вид государственной службы сопряжена с большими морально-психологическими и физическими нагрузками, преодолеть которые способен лишь хорошо подготовленный человек. Важным элементом такой подготовки является формирование у учащихся адекватных представлений о военной службе и воинском долге, всесторонней готовности к военно-профессиональной деятельности и положительной мотивации выбора военной службы как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 значимого, престижного рода деятельности.</w:t>
            </w:r>
          </w:p>
          <w:p w:rsidR="00CE4CD8" w:rsidRPr="00550CEC" w:rsidRDefault="00CE4CD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E4CD8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Военная история Беларуси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Верхолаз В.В.,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Патриот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Балабков В.М.,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092566" w:rsidRPr="00550CEC" w:rsidTr="00550CEC">
        <w:tc>
          <w:tcPr>
            <w:tcW w:w="567" w:type="dxa"/>
            <w:shd w:val="clear" w:color="auto" w:fill="auto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566" w:rsidRPr="00550CEC" w:rsidRDefault="007A43F5" w:rsidP="00550CE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Экология и охрана окружающей среды</w:t>
            </w:r>
          </w:p>
        </w:tc>
        <w:tc>
          <w:tcPr>
            <w:tcW w:w="5387" w:type="dxa"/>
          </w:tcPr>
          <w:p w:rsidR="007A43F5" w:rsidRPr="00550CEC" w:rsidRDefault="007A43F5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данного направления помогут учащимся углубить  знания о биологическом разнообразии природы Республики Беларусь, его значения и условиях сохранения. Усвоение содержания программ создаст значимую базу для изучения ряда разделов общей биологии, экологии города и глобальной экологии на более глубоком теоретическом и практическом уровнях. Они эффективно сочетаются с другими направлениями, например, краеведческим, природоохранным, так как включенный в них материал логически увязывается с экологическими, краеведческими знаниями географического, исторического профиля. 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Значительное внимание отведено получению знаний по рациональному природопользованию, экологии жилища и здоровью человека. В программах уделяется внимание практическим приемам исследований природной среды по современным методикам.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Таким образом, учащиеся не только становятся более грамотными в области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устройства природы и ее законов, но и приобретают необходимые знания для понимания современных проблем окружающих их среды, путей их решения и что самое важное, своего в них участия. Экологически грамотные и  воспитанные люди всегда ценятся в социуме, поскольку в большинстве приносят пользу окружающей их среде.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”Декоративная дендрология“ знакомит учащихся с ассортиментом декоративных растений, с дендрологией как специализированной частью общей дендрологии, отбором представителей тех таксонов, которые по биологическим и морфологическим особенностям пригодны для создания в озеленении художественных композиций. Для этого требуются хорошие знания древесных растений и их жизненных форм. Человек, способный правильно и с любовью посадить и вырастить дерево, сможет и воспитать человека. При изучении тем раздела биологии и экологии древесных растений учащиеся знакомятся с работой морфолога, физиолога, анатома, гистолога, систематики растений и т.д. Изучая экологию древесных растений, их связь с окружающей средой необходимо знать тип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почвы, уровень ее плодородия, кислотность, механический состава, водный режим. Все это определяет специалист-почвовед и составляет соответствующую почвенную карту. Выбор участков с почвами плодородными и имеющими хорошие физические свойства имеет огромное значение в практике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питомниководства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. При изучении тем размножения древесных растений и проведения программных практических работ, опытов на учебном эколого-биологическом комплексе учащиеся знакомиться с профессией агронома, который на питомниках занимается размножением древесных растений. Изучая темы многообразия декоративных растений, их декоративные свойства, применение в практике зеленого строительства учащиеся знакомятся с профессиями озеленителя, цветовода-декоратора, дизайнера зеленой архитектуры и др.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ходе практической и опытнической работы учащиеся приобретают необходимые трудовые умения и навыки по выращиванию, уходу за декоративными растениями, у них развивается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воображение, образное мышление,  трудолюбие.</w:t>
            </w:r>
          </w:p>
          <w:p w:rsidR="007A43F5" w:rsidRPr="00550CEC" w:rsidRDefault="007A43F5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объединений профиля ”Экология и охрана природы“ способствуют всестороннему развитию творческой, культурной, трудолюбивой личности учащихся, ориентированию личности ребенка в социуме.</w:t>
            </w:r>
          </w:p>
          <w:p w:rsidR="007A43F5" w:rsidRPr="00550CEC" w:rsidRDefault="007A43F5" w:rsidP="00596280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Явления и объекты природы, рассматриваемые программами, привлекают детей красотой, яркостью красок, разнообразием. Наблюдая за ними, учащийся обогащает свой чувственный опыт, на котором и основывается его дальнейшее развитие как личности. Чем глубже обучаемый познаёт таинства окружающего мира, тем больше у него возникает вопросов. Основная задача педагога состоит в том, чтобы помочь учащемуся самостоятельно найти ответы на эти вопросы, чтобы удовлетворить  любознательность, привить первые навыки активности и самостоятельности мышления. Занятия по ознакомлению  учащихся с природой дают возможность формировать знания последовательно, с учетом возрастных возможностей учащихся и особенностей природного окружения. </w:t>
            </w:r>
          </w:p>
          <w:p w:rsidR="00092566" w:rsidRPr="00550CEC" w:rsidRDefault="007A43F5" w:rsidP="00596280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В воспитательной работе невозможно опираться только на социальные стереотипы. Практические навыки в программе объединения по интересам ”Тропой Робинзона“ позволяют учащемуся подготовиться к полноценной самостоятельной жизни в любых условиях. Данная программа рассматривает вопросы воспитания и поведения человека в природе. Занятия позволяют понять учащимся, как надо действовать в разных условиях, используя все, что дает окружающая природа для сохранения здоровья и жизни, позволяют освоить навыки ведения здорового образа жизни.</w:t>
            </w:r>
          </w:p>
        </w:tc>
        <w:tc>
          <w:tcPr>
            <w:tcW w:w="6520" w:type="dxa"/>
          </w:tcPr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Сборник программ ”Исследователи природы“ для учреждений дополнительного образования детей и молодежи, учреждений общего среднего образования, МН.2003; ”Азбука природы“ дополнительного образования детей и молодежи (базовый уровень), авторы-составители: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Кашлев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С.С., Хлебин Р.Ф., при участии Волковой Г.С., УО ”Республиканский эколого-биологический центр“, Мн.2012; ”Экология“ дополнительного образования детей и молодежи, автор-составитель: Романова Р.К., ГУДО ”Витебский областной дворец детей и молодежи“, Экологический отдел, 2012; ”Экологическая азбука“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ГУДО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Сенненский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молодежи“, 2012;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”Экология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 краеведение“ дополнительного образования детей и молодежи (базовый уровень), автор 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Латош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О.А., Гродненский государственный областной Дворец творчества детей и молодежи, 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”Декоративная дендрология“ дополнительного образования детей и молодежи (базовый уровень), авторы-составители: Матусевич Г.А.,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Рысенкова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УО ”Республиканский эколого-биологический центр“, Мн.2012; ”Экологический экспресс“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детей и молодежи (базовый уровень), авторы-составители: Савельева Г.Е., Пильник Е.Ф., Зарецкая И.В., УО ”Республиканский эколого-биологический центр“, Мн.2013;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- программа объединения по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интересам ”Экологический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эрудицион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детей и молодежи (повышенный уровень), авторы-составители: Ковалева А.Е., Чумаков Л.С.,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Рысенкова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УО ”Республиканский эколого-биологический центр“, Мн.2010;</w:t>
            </w:r>
          </w:p>
          <w:p w:rsidR="00092566" w:rsidRPr="00550CEC" w:rsidRDefault="007A43F5" w:rsidP="005962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”Тропой Робинзона“ дополнительного образования детей и молодежи (базовый уровень), автор-составитель Матусевич Г.А., УО ”Республиканский эколого-биологический центр“, Мн.2013; ”Ступени познания“ (для учащихся младшего школьного возраста с трудностями в обучении, обусловленными задержкой психофизического развития) дополнительного образования детей и молодежи (базовый уровень), авторы-составители: Ганькова В.А., Ловецкая Е.Б.,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Гаурилюс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А.И., УО ”Республиканский эколого-биологический центр“, Мн.2013;</w:t>
            </w:r>
          </w:p>
        </w:tc>
      </w:tr>
      <w:tr w:rsidR="007A43F5" w:rsidRPr="00550CEC" w:rsidTr="00550CEC">
        <w:tc>
          <w:tcPr>
            <w:tcW w:w="567" w:type="dxa"/>
            <w:shd w:val="clear" w:color="auto" w:fill="auto"/>
          </w:tcPr>
          <w:p w:rsidR="007A43F5" w:rsidRPr="00550CEC" w:rsidRDefault="007A43F5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43F5" w:rsidRPr="00550CEC" w:rsidRDefault="007A43F5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43F5" w:rsidRPr="00550CEC" w:rsidRDefault="007A43F5" w:rsidP="00596280">
            <w:pPr>
              <w:spacing w:after="0" w:line="240" w:lineRule="auto"/>
              <w:ind w:left="-49" w:firstLine="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Программа объединения по интересам ”Экология“ ставит целью формирование экологических знаний учащихся. В процессе ее реализации решаются следующие задачи: изучение основ экологии, формирование культуры экологического поведения, вовлечение в практическую социально значимую природоохранную деятельность.</w:t>
            </w:r>
          </w:p>
        </w:tc>
        <w:tc>
          <w:tcPr>
            <w:tcW w:w="6520" w:type="dxa"/>
          </w:tcPr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”Экология“ дополнительного образования детей и молодежи (базовый уровень),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Лущик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А.Ч., УО ”Гродненский государственный областной Дворец творчества детей и молодежи“, 2011;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Экомир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детей и молодежи (базовый уровень),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Лущик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А.Ч., УО ”Гродненский государственный областной Дворец творчества детей и молодежи“, 2011; ”Юные друзья природы“ дополнительного образования детей и молодежи,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автор-составитель:.Дедкова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С.А.,  ГУДО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Бешенковичский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молодежи“, 2012; ”Социальная экология и охрана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природы“ дополнительного образования детей и молодежи, авторы-составители:.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Теханович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Ж.Н.,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Шинкович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М.С.,  УО ”Лидский районный экологический центр детей и молодежи“, 2007; ”Экология города“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Ж.А., ГУДО ”Областной центр творчества“ Центр экологического воспитания г.Могилева, 2007</w:t>
            </w:r>
          </w:p>
        </w:tc>
      </w:tr>
      <w:tr w:rsidR="00092566" w:rsidRPr="00550CEC" w:rsidTr="0055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Энергосбережение 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</w:p>
        </w:tc>
        <w:tc>
          <w:tcPr>
            <w:tcW w:w="5387" w:type="dxa"/>
          </w:tcPr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Экологические проблемы никогда не останутся только экологическими. Они перерастают в экономические, политические, социальные проблемы и даже катастрофы. Перерасход энергоресурсов ведет к экономическим кризисам, загрязнения воздуха и воды к социально-бытовым проблема. Несомненно, важно, чтобы каждый человек осознал свое участие в этом и знал, как правильно предотвратить такие последствия. Важность энергосбережения учащиеся познают через программу ”Энергия 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“. Основной целью программы является воспитание экологического сознания и реализуется она через решение следующих задач: воспитание экологической культуры, развитие интереса к экологическим проблемам, формирование практических навыков и умений по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сохранению энергии.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 энергосбережение  это социально значимые понятия, а для их реализации необходимо с ранних лет разъяснить круговорот энергии в мире и области ее использования человеком. Ознакомление с проблемами использования энергии современным обществом, основными путями их решения проходит не только в общих чертах, но и на частных примерах самих учащихся.   Привлечение к экологическим проблемам позволяет сделать учащихся заинтересованными в сохранении природных богатств, учит бережливости и рациональности. Использование наглядных моделей позволяет преподносить знания в удобной и интересной форме, самостоятельно проводить исследования по экономии ресурсов и энергии. Получив определённые знания, учащиеся, могут внести свой вклад в энергосбережение и решение экологических проблем, стать активными участниками движения за экономию ресурсов и сохранение окружающей среды.</w:t>
            </w:r>
          </w:p>
        </w:tc>
        <w:tc>
          <w:tcPr>
            <w:tcW w:w="6520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”Энергия 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молодежи, автор-составитель: Ковалева А.Е.,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”Энергия и окружающая среда“ (5 – 8 класс),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Лорентзен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Ингвилд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Ануфриев В.Н.,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Галузо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2011г.</w:t>
            </w:r>
          </w:p>
        </w:tc>
      </w:tr>
      <w:tr w:rsidR="00092566" w:rsidRPr="00550CEC" w:rsidTr="0055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Агробиология</w:t>
            </w:r>
          </w:p>
        </w:tc>
        <w:tc>
          <w:tcPr>
            <w:tcW w:w="5387" w:type="dxa"/>
          </w:tcPr>
          <w:p w:rsidR="00092566" w:rsidRPr="00550CEC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объединений по интересам агробиологического направления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нацелены на экологическое образование учащихся, изучение природы, окружающей среды, развитие личности учащихся, формирование и развитие  творческих способностей, удовлетворение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Программы объединений по интересам в соответствии с возрастными особенностями предполагают расширение и углубление знаний учащихся по биологии, развитие системы знаний по биологическим предметам, привитие практических умений и навыков в работе по профилю объединения по интересам, привитие навыков научно-исследовательской работы. Большая часть занятий отводится практическим работам в природе, учебном эколого-биологическом комплексе, лабораториях учреждения образования.</w:t>
            </w:r>
          </w:p>
          <w:p w:rsidR="00092566" w:rsidRPr="00550CEC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 способствуют изучению учащимися растительного мира Беларуси, приобретению навыков сельскохозяйственного труда. Учащиеся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навыками труда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потребностях. Актуальность</w:t>
            </w:r>
            <w:r w:rsidRPr="00550C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 состоит в том, что они направлены на развитие чувства гармонии человека с природой, воспитание экологически грамотной личности. Чем глубже изучает человек природу, тем яснее становится роль растений. В настоящее время большое внимание уделяется развитию агробиологии. Выращивать растения очень интересно, но довольно трудно. Нужно хорошо знать биологию растений, их требования к условиям окружающей среды, агротехнику возделывания, сортовое разнообразие и многое другое, чтобы получать хороший урожай. Реализация данных программ способствует формированию умений, навыков в освоении разных приемов и способов ручного творчества, обучению и приобретению техник работ с разным природным материалом, а также развитию творческих способностей учащихся и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бережного отношения к природе. Учащиеся постоянно в той или иной форме соприкасаются с природой. А природа – неиссякаемый источник духовного обогащения и роста человека.</w:t>
            </w:r>
          </w:p>
        </w:tc>
        <w:tc>
          <w:tcPr>
            <w:tcW w:w="6520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”Мир растений сада и огорода“ дополнительного образования детей и молодежи (базовый уровень),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Т.Г.,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”Агробиологическая мозаика“ дополнительного образования детей и молодежи (базовый уровень), автор-составитель Слуцкая Е.В.,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”Юные садоводы“ дополнительного образования детей и молодежи (базовый уровень), автор-составитель Савицкий О.С.,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”Любители природы“ дополнительного образования детей и молодежи (базовый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М.Н., УО ”Республиканский эколого-биологический центр“, Мн.2012;</w:t>
            </w:r>
          </w:p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31. программа объединения по интересам ”Растениеводы-дизайнеры“ дополнительного образования детей и молодежи, автор-составитель: Старовойтова И.В.,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”Мир овощных растений“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Левшук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”Садоводство“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Лесневский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А.И.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Агропилигрим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и молодежи (базовый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, Н.П., УО ”Республиканский эколого-биологический центр“, Мн.2012;</w:t>
            </w:r>
          </w:p>
        </w:tc>
      </w:tr>
      <w:tr w:rsidR="00092566" w:rsidRPr="00550CEC" w:rsidTr="0055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387" w:type="dxa"/>
          </w:tcPr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Наметившаяся во всем мире тенденция новых подходов в вопросах формирования здоровья способствует созданию новых образовательно-оздоровительных программ, начиная с дошкольного и младшего школьного возраста, поскольку именно в этот период у ребенка закладываются основные навыки по формированию здорового образа жизни. Программы  нацелены на систематизацию знаний и представлений о здоровом образе жизни, а также на формирование у детей позиции признания ценности здоровья, чувства ответственности за сохранение и укрепление своего здоровья.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для среднего школьног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возраста способствуют формированию у детей здорового образа жизни направлена на выработку ребенком собственных убеждений, которые базируются на наглядных примерах, личных выводах и закрепляются навыками, т.е. на воспитание нравственно зрелой личности. Осваивая программы объединений по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интересам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учатся оценивать особенности окружающей среды, находить и использовать природные источники здоровья, исследовать собственное здоровье, свои физические возможности и знакомиться с приёмами их совершенствования. Эти действия направлены на решение проблемы сохранения и укрепления здоровья граждан Беларуси, пропаганду и формирование навыков здорового образа жизни у детского и взрослого населения, воспитание здоровой нации.</w:t>
            </w:r>
          </w:p>
        </w:tc>
        <w:tc>
          <w:tcPr>
            <w:tcW w:w="6520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Здравушка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 (базовый уровень), автор-составитель Пильник Е.Ф.,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Медуничка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 (базовый уровень), автор-составитель Новицкая Г.А.,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”Фитотерапия“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Крикунова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С.В., ГУДО ”Витебский областной дворец детей и молодежи“, 2012;</w:t>
            </w:r>
          </w:p>
        </w:tc>
      </w:tr>
      <w:tr w:rsidR="00092566" w:rsidRPr="00550CEC" w:rsidTr="0055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5387" w:type="dxa"/>
          </w:tcPr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Одним из важных направлений работы с учащимися в системе дополнительного образования детей и молодежи эколого-биологического профиля являются НОУ научно-исследовательские объединения по интересам, приоритетным направлением работы которого является научно-исследовательская работа. Сегодня юные исследователи являются многочисленными победителями международных конкурсов и олимпиад по биологии и экологии. Ежегодно победители республиканского конкурса научных биолого-экологических работ учащихся награждаются премиями специального фонда Президента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Беларусь по социальной поддержке одаренных учащихся и студентов.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основу деятельности научных обществ учащихся заложены программы  направленные на получение научных знаний, навыков ведения исследований. Программы направлены на развитие у учащихся интереса к научному видению мира, к научно-исследовательской деятельности. Программы позволяют углубить имеющиеся знания по биологии, развить способности в планировании и постановке научного эксперимента, в анализе полученных данных и их интерпретации, помогают профессионально самоопределиться. Именно поэтому научные объединения учащихся -  весьма перспективная форма творчества одаренных детей и педагогов. 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”Микробиология“ дополнительного образования детей и молодежи (базовый уровень), автор-составитель Гончарова И.А.,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”Генетика и селекция“ дополнительного образования детей и молодежи (базовый уровень), автор-составитель Русских И.А.,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”Космическая биология“ дополнительного образования детей и молодежи (повышенный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Трибис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В.П.,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”Гидробиология“ дополнительного образования детей и молодежи (базовый уровень), автор-составитель Верес Ю.К.,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”Ботаника“ дополнительного образования детей и молодежи (базовый уровень), автор-составитель Шевелева О.А.,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”Зоология“ дополнительного образования детей и молодежи (базовый уровень), автор-составитель Куликова Е.А.,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”Зоология беспозвоночных“ дополнительного образования детей и молодежи , автор-составитель: Солодовников И.А., ГУДО ”Витебский областной дворец детей и молодежи“, 2012;</w:t>
            </w:r>
          </w:p>
        </w:tc>
      </w:tr>
      <w:tr w:rsidR="00596280" w:rsidRPr="00550CEC" w:rsidTr="00550CEC">
        <w:trPr>
          <w:trHeight w:val="2371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5387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Привлечение учащихся к изучению и пропаганде народного творчества; воспитание любви к народной музыке, песне, традициям.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На лучших образцах народного творчества осуществляется воспитание национального самосознания, высоких моральных и духовных человеческих качеств,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дополнение и углубление знаний по истории, литературе, рисованию, пению, труду; практическое овладение художественными навыками, осуществление комплексного обучения учащихся актерскому мастерству, народно-сценическому танцу, народному пению и декоративно-прикладному искусству на основе фундаментальных традиций белорусской культуры.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Использование форм и методов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этнопедагогики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, обращение к белорусскому фольклору как средству формирования гармоничной личности имеет глубокое социальное значение; в процессе реализации программы решаются задачи эстетического, морального и патриотичного воспитания учащихся</w:t>
            </w:r>
          </w:p>
        </w:tc>
        <w:tc>
          <w:tcPr>
            <w:tcW w:w="6520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заслуженного любительского коллектива Республики Беларусь ансамбля песни и танца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Зорачка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Новицкая А.М., Национальный центр художественного творчества детей и молодежи;</w:t>
            </w:r>
            <w:r w:rsidRPr="00550C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заслуженного любительского коллектива Республики Беларусь ансамбля народной музыки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Ярыца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Жукова Л.А.,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Мелещева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Путято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Н.Г., Областной центр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г. 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Сунічка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Королев А.А., Центр дополнительного образования детей и молодежи отдела образования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Круглянского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РИК;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Фалькларынка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Сладкова </w:t>
            </w:r>
            <w:proofErr w:type="spellStart"/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М.А.,Томилина</w:t>
            </w:r>
            <w:proofErr w:type="spellEnd"/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С.И.,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Прамень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г.Гродно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Образцовый фольклорный кружок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Нежачкі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Ващенко Е.Н.,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Россонский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Фольклорное объединение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Высэлыкі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”, Горностай Н.Н., Ивановский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“Вясняначка”, Дворак Л.М., Речицкий центр творчества детей и молодежи</w:t>
            </w:r>
          </w:p>
        </w:tc>
      </w:tr>
      <w:tr w:rsidR="00596280" w:rsidRPr="00550CEC" w:rsidTr="00550CEC">
        <w:trPr>
          <w:trHeight w:val="2229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ИЗО, ДПТ</w:t>
            </w:r>
          </w:p>
        </w:tc>
        <w:tc>
          <w:tcPr>
            <w:tcW w:w="5387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Ознакомление учащихся с лучшими образцами национальной и мировой художественной культуры, развитие творческого потенциала детей и молодежи, нравственное и духовное обогащение</w:t>
            </w:r>
          </w:p>
          <w:p w:rsidR="00596280" w:rsidRPr="00550CEC" w:rsidRDefault="00596280" w:rsidP="00596280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Развитие пространственного воображения, оригинального мышления, воспитание способности думать, искать, фантазировать, находить интересные замыслы.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Освоение основ изобразительного искусства и декоративно-прикладного творчества, художественной культуры,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приобщение к общечеловеческим и национальным ценностям.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социально значимых личностных качеств учащихся: трудолюбие, доброжелательность, уважение к людям, коллективизм</w:t>
            </w:r>
          </w:p>
          <w:p w:rsidR="00596280" w:rsidRPr="00550CEC" w:rsidRDefault="00596280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Подготовка учащихся к самостоятельной деятельности, к дальнейшему познанию и исследованию, ориентирована на осознанный выбор профессиональной деятельности, на формирование человека и гражданина интегрированного в современное общество.</w:t>
            </w:r>
          </w:p>
        </w:tc>
        <w:tc>
          <w:tcPr>
            <w:tcW w:w="6520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Народная 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Крынічка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Фокина Э.А., Национальный центр художественного творчества детей и молодежи;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Вясёлка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Кашкуревич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О.Н.,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Славянский венок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Шейх И.Р., 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Народная студия изобразительного искусства,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Шатило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Т.С., Национальный центр художественного творчества детей и молодежи;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Выц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нанка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Козлова Л.В.,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Сенненский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Белорусская соломка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А.Н.,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Центр детей и молодежи г.Полоцка</w:t>
            </w:r>
          </w:p>
        </w:tc>
      </w:tr>
      <w:tr w:rsidR="00596280" w:rsidRPr="00550CEC" w:rsidTr="00550CEC">
        <w:trPr>
          <w:trHeight w:val="5915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Детские и молодежные объединения</w:t>
            </w:r>
          </w:p>
        </w:tc>
        <w:tc>
          <w:tcPr>
            <w:tcW w:w="5387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реализация лидерского потенциала учащихся, руководителей органов детского самоуправления, формирование активной гражданской и жизненной позиции. Участие в социально значимой деятельности, развитие социального творчества; освоение новых социальных ролей. Социализации личности в современном обществе, профессиональное самоопределение. Стимулирование интереса молодого поколения к решению актуальных проблем современного общества.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Коржнева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С.В., Центр творчества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г.п.Глуска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Смирнова Т.Ю., Гродненский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Зубринович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г.Могилева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Василевская В.Б.,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Гомонова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Е.Н., Центр художественного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г.Бобруйска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О.А., Центр дополнительного образования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г.Кировска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Низовцова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г.п.Белыничи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Тушинская Е.Н.,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юного лидера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Мельникова О.А.,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Кличевский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Никитина Е.П.,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г.Черикова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Октябрёнок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Толочинский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пионерских наук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Лисович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В.Н., Полоцкий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Бей, барабан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Стаменок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Н.Д.,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Верхнедвинский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Пионерия </w:t>
            </w:r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Тищенко С.Н.,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надзей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г.п.Хотимска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калейдоскоп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Ю.Г.,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ТВ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Савицкая О.Г.,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г.Могилева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Тинейжер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Оссовская Е.В.,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Лепельский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Ты в эфире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Н.П., Центр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г.Полоцка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Емельяненко Е.И.,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Криничка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Буренкова В.П., Центр дополнительного образования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г.Чаусы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корреспондент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О.В.,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г.Черикова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“З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олотое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перо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М.С., Дворец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г.Новополоцка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Слово за нами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Волчек И.П., Центр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г.Полоцка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журналистов и писателей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Алданова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И.Г., Многопрофильный центр по работе с детьми и молодежью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г.Могилева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Свой голос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Гутникова О.Л.,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гайдинга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Леди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Качанович Т.В.,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Яловенко Н.П.,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</w:t>
            </w:r>
          </w:p>
        </w:tc>
      </w:tr>
      <w:tr w:rsidR="00596280" w:rsidRPr="00550CEC" w:rsidTr="00550CEC">
        <w:trPr>
          <w:trHeight w:val="7899"/>
        </w:trPr>
        <w:tc>
          <w:tcPr>
            <w:tcW w:w="567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 и общественно-гуманитарная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организаторских умений, лидерских качеств, духовности, милосердия и гуманности, устойчивых представлений о здоровом образе жизни, 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профилактика вредных привычек, приобретение моральных норм поведения, развитие гражданского сознания.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Интеграция культурологических, психологических, эстетических и специальных знаний, необходимых для успешной социализации и саморазвития личности, гармонизации межличностных отношений.   </w:t>
            </w:r>
          </w:p>
          <w:p w:rsidR="00596280" w:rsidRPr="00550CEC" w:rsidRDefault="00596280" w:rsidP="0059628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навыков познания мира, познания человека в обществе, познания самого себя – своего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; изучение и приобщение подростков к культуре поведения в современном обществе, развитие творческих способностей и психических процессов: памяти, внимания, мышления, воображения, на самореализацию личностных качеств.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Знакомство с социально-правовыми проблемами и способами их решения, опираясь на законодательство Республики Беларусь; формирование правовой грамотности; развитие правовой культуры учащихся.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 учащихся прочных нравственных убеждений, установление контакта между поколениями, культуры социального служения обществу, самостоятельности и ответственности, знаний, навыков оказания помощи на основе милосердия и бескорыстия.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Вожатый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Матюшенко О.В., Дворец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г.Витебска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Добрые сердца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Климовичский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Здоровым быть модно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Лосева А.А.,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г.п.Белыничи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Мой стиль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Голодникова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Центр творчества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Эверест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г.Могилева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Здравушка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Мицкевич О.Г.,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г.Бобруйска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современных девочек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Шувалова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Крэчут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г.Кричева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Ребенок и право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Логинов Ю.Н.,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красоты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Стильные люди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Быковская Е.В.,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Зайцева И.А., Областной центр творчества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г.Могилева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Имидж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Воробьёва С.Г.,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г.п.Белыничи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Ровесник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Чикизова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интернациональной дружбы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Езерская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Ю.А., Центр творчества детей и молодежи Железнодорожного района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г.Гомеля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Толкачева О.Н.,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Центр творчества детей и молодежи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Железнодорожного района </w:t>
            </w:r>
            <w:proofErr w:type="spellStart"/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>г.Гомеля</w:t>
            </w:r>
            <w:proofErr w:type="spellEnd"/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Молодёжный психологический клуб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Арещенко Е.В.,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Планета чудес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Бокунь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Н.И.,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Бондарчик Н.А.,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г.Бобруйска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Психологическая гостиная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Гуринович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Осиповичский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Скобелева О.В.,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г.п.Белыничи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Власенко С.Е.,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надзей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г.п.Хотимска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Гриненко Н.С., Центр творчества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Бобруйского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Новик С.В.,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Кличевский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Космачева Ж.В.,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г.Черикова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Атлант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Черникова О.А.,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ЮИД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Коребо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Ю.Т.,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Тереховский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Андриянец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Лоевский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Мир под названием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Лукина Н.А.,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Остринский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Рыцарский клуб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AlbaRuthenia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Рыжковский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М.О., Брестский государственный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Белая Русь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Абрамович Е.М.,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Центр творчества детей и молодежи 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Железнодорожного района </w:t>
            </w:r>
            <w:proofErr w:type="spellStart"/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>г.Гомеля</w:t>
            </w:r>
            <w:proofErr w:type="spellEnd"/>
          </w:p>
        </w:tc>
      </w:tr>
    </w:tbl>
    <w:p w:rsidR="00432A96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2A96" w:rsidRPr="0020732D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432A96" w:rsidRPr="0020732D" w:rsidSect="0098265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40" w:rsidRDefault="004C5040">
      <w:pPr>
        <w:spacing w:after="0" w:line="240" w:lineRule="auto"/>
      </w:pPr>
      <w:r>
        <w:separator/>
      </w:r>
    </w:p>
  </w:endnote>
  <w:endnote w:type="continuationSeparator" w:id="0">
    <w:p w:rsidR="004C5040" w:rsidRDefault="004C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80" w:rsidRDefault="00596280" w:rsidP="00D0543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80" w:rsidRDefault="004C504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1EB">
      <w:rPr>
        <w:noProof/>
      </w:rPr>
      <w:t>24</w:t>
    </w:r>
    <w:r>
      <w:rPr>
        <w:noProof/>
      </w:rPr>
      <w:fldChar w:fldCharType="end"/>
    </w:r>
  </w:p>
  <w:p w:rsidR="00596280" w:rsidRDefault="005962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40" w:rsidRDefault="004C5040">
      <w:pPr>
        <w:spacing w:after="0" w:line="240" w:lineRule="auto"/>
      </w:pPr>
      <w:r>
        <w:separator/>
      </w:r>
    </w:p>
  </w:footnote>
  <w:footnote w:type="continuationSeparator" w:id="0">
    <w:p w:rsidR="004C5040" w:rsidRDefault="004C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80" w:rsidRDefault="00596280" w:rsidP="00FC05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 w:rsidP="00FC052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80" w:rsidRDefault="004C504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1EB">
      <w:rPr>
        <w:noProof/>
      </w:rPr>
      <w:t>24</w:t>
    </w:r>
    <w:r>
      <w:rPr>
        <w:noProof/>
      </w:rPr>
      <w:fldChar w:fldCharType="end"/>
    </w:r>
  </w:p>
  <w:p w:rsidR="00596280" w:rsidRDefault="00596280" w:rsidP="00FC052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067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724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8AA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44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92B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87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AC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607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6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11">
    <w:nsid w:val="0D72069C"/>
    <w:multiLevelType w:val="hybridMultilevel"/>
    <w:tmpl w:val="1A0EE6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F453CD"/>
    <w:multiLevelType w:val="hybridMultilevel"/>
    <w:tmpl w:val="9EEC34BE"/>
    <w:lvl w:ilvl="0" w:tplc="77C08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B1B18"/>
    <w:multiLevelType w:val="hybridMultilevel"/>
    <w:tmpl w:val="2468E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F6122"/>
    <w:multiLevelType w:val="hybridMultilevel"/>
    <w:tmpl w:val="6428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26EC4"/>
    <w:multiLevelType w:val="hybridMultilevel"/>
    <w:tmpl w:val="52E20674"/>
    <w:lvl w:ilvl="0" w:tplc="810C4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63437"/>
    <w:multiLevelType w:val="hybridMultilevel"/>
    <w:tmpl w:val="F068533A"/>
    <w:lvl w:ilvl="0" w:tplc="4F32A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13E27"/>
    <w:multiLevelType w:val="hybridMultilevel"/>
    <w:tmpl w:val="3CDEA03A"/>
    <w:lvl w:ilvl="0" w:tplc="A6686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A20FAC"/>
    <w:multiLevelType w:val="hybridMultilevel"/>
    <w:tmpl w:val="D5281C7A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EF11C35"/>
    <w:multiLevelType w:val="hybridMultilevel"/>
    <w:tmpl w:val="AA7C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F1269"/>
    <w:multiLevelType w:val="hybridMultilevel"/>
    <w:tmpl w:val="8130A58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3AC013EA"/>
    <w:multiLevelType w:val="hybridMultilevel"/>
    <w:tmpl w:val="11507860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BCB71ED"/>
    <w:multiLevelType w:val="hybridMultilevel"/>
    <w:tmpl w:val="C194DB08"/>
    <w:lvl w:ilvl="0" w:tplc="A6686B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F072E"/>
    <w:multiLevelType w:val="hybridMultilevel"/>
    <w:tmpl w:val="A84AA136"/>
    <w:lvl w:ilvl="0" w:tplc="A6686BA6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FD67F5"/>
    <w:multiLevelType w:val="hybridMultilevel"/>
    <w:tmpl w:val="D7C0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05D6E"/>
    <w:multiLevelType w:val="hybridMultilevel"/>
    <w:tmpl w:val="239449C6"/>
    <w:lvl w:ilvl="0" w:tplc="54B40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0D5F"/>
    <w:multiLevelType w:val="hybridMultilevel"/>
    <w:tmpl w:val="8DEC3AEA"/>
    <w:lvl w:ilvl="0" w:tplc="2C72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7A52"/>
    <w:multiLevelType w:val="hybridMultilevel"/>
    <w:tmpl w:val="7ED6475C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D1714D"/>
    <w:multiLevelType w:val="hybridMultilevel"/>
    <w:tmpl w:val="1CC87F38"/>
    <w:lvl w:ilvl="0" w:tplc="947603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9">
    <w:nsid w:val="712E49BE"/>
    <w:multiLevelType w:val="hybridMultilevel"/>
    <w:tmpl w:val="CADA9B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A207DAD"/>
    <w:multiLevelType w:val="hybridMultilevel"/>
    <w:tmpl w:val="6D86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247A"/>
    <w:multiLevelType w:val="hybridMultilevel"/>
    <w:tmpl w:val="E6864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8"/>
  </w:num>
  <w:num w:numId="6">
    <w:abstractNumId w:val="27"/>
  </w:num>
  <w:num w:numId="7">
    <w:abstractNumId w:val="21"/>
  </w:num>
  <w:num w:numId="8">
    <w:abstractNumId w:val="17"/>
  </w:num>
  <w:num w:numId="9">
    <w:abstractNumId w:val="19"/>
  </w:num>
  <w:num w:numId="10">
    <w:abstractNumId w:val="26"/>
  </w:num>
  <w:num w:numId="11">
    <w:abstractNumId w:val="20"/>
  </w:num>
  <w:num w:numId="12">
    <w:abstractNumId w:val="15"/>
  </w:num>
  <w:num w:numId="13">
    <w:abstractNumId w:val="23"/>
  </w:num>
  <w:num w:numId="14">
    <w:abstractNumId w:val="16"/>
  </w:num>
  <w:num w:numId="15">
    <w:abstractNumId w:val="18"/>
  </w:num>
  <w:num w:numId="16">
    <w:abstractNumId w:val="13"/>
  </w:num>
  <w:num w:numId="17">
    <w:abstractNumId w:val="25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1"/>
  </w:num>
  <w:num w:numId="35">
    <w:abstractNumId w:val="29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F"/>
    <w:rsid w:val="00011BB0"/>
    <w:rsid w:val="000207E0"/>
    <w:rsid w:val="000232AD"/>
    <w:rsid w:val="00034054"/>
    <w:rsid w:val="00042A33"/>
    <w:rsid w:val="0004505C"/>
    <w:rsid w:val="00046453"/>
    <w:rsid w:val="00051C79"/>
    <w:rsid w:val="00066359"/>
    <w:rsid w:val="00075CAD"/>
    <w:rsid w:val="00092566"/>
    <w:rsid w:val="000956C5"/>
    <w:rsid w:val="000A1564"/>
    <w:rsid w:val="000A2311"/>
    <w:rsid w:val="000A5DFC"/>
    <w:rsid w:val="000B2AAB"/>
    <w:rsid w:val="000B3F56"/>
    <w:rsid w:val="000C2FD2"/>
    <w:rsid w:val="000C7CDD"/>
    <w:rsid w:val="000D28FA"/>
    <w:rsid w:val="000D4A56"/>
    <w:rsid w:val="000E323A"/>
    <w:rsid w:val="000E53A2"/>
    <w:rsid w:val="000E60CC"/>
    <w:rsid w:val="000E788E"/>
    <w:rsid w:val="000F7E09"/>
    <w:rsid w:val="00101AC7"/>
    <w:rsid w:val="00111A5A"/>
    <w:rsid w:val="00120F1E"/>
    <w:rsid w:val="0012753C"/>
    <w:rsid w:val="00127F30"/>
    <w:rsid w:val="00141176"/>
    <w:rsid w:val="0014204E"/>
    <w:rsid w:val="00146FE7"/>
    <w:rsid w:val="00157A0B"/>
    <w:rsid w:val="00162414"/>
    <w:rsid w:val="00163F17"/>
    <w:rsid w:val="00172632"/>
    <w:rsid w:val="001745AE"/>
    <w:rsid w:val="001760EE"/>
    <w:rsid w:val="00180BBF"/>
    <w:rsid w:val="001848D3"/>
    <w:rsid w:val="00197F16"/>
    <w:rsid w:val="001A5EAB"/>
    <w:rsid w:val="001B6B08"/>
    <w:rsid w:val="001B6B32"/>
    <w:rsid w:val="001B7A01"/>
    <w:rsid w:val="001B7A5C"/>
    <w:rsid w:val="001D0A18"/>
    <w:rsid w:val="001F0F0E"/>
    <w:rsid w:val="0020022C"/>
    <w:rsid w:val="0020182D"/>
    <w:rsid w:val="0020275C"/>
    <w:rsid w:val="00202A17"/>
    <w:rsid w:val="0020732D"/>
    <w:rsid w:val="00211C28"/>
    <w:rsid w:val="0021431B"/>
    <w:rsid w:val="0022118B"/>
    <w:rsid w:val="00232502"/>
    <w:rsid w:val="002406BD"/>
    <w:rsid w:val="00241D58"/>
    <w:rsid w:val="0024470F"/>
    <w:rsid w:val="0025310F"/>
    <w:rsid w:val="00272CB0"/>
    <w:rsid w:val="0027646A"/>
    <w:rsid w:val="00277034"/>
    <w:rsid w:val="0028147F"/>
    <w:rsid w:val="0028314F"/>
    <w:rsid w:val="002A1E56"/>
    <w:rsid w:val="002A4B45"/>
    <w:rsid w:val="002B05B7"/>
    <w:rsid w:val="002B1069"/>
    <w:rsid w:val="002B185C"/>
    <w:rsid w:val="002B1B15"/>
    <w:rsid w:val="002C02C8"/>
    <w:rsid w:val="002C2A91"/>
    <w:rsid w:val="002C2CBD"/>
    <w:rsid w:val="002C799D"/>
    <w:rsid w:val="002D4FA9"/>
    <w:rsid w:val="002D6DF3"/>
    <w:rsid w:val="002D7A0A"/>
    <w:rsid w:val="002E1A05"/>
    <w:rsid w:val="002E29F4"/>
    <w:rsid w:val="002F6ABC"/>
    <w:rsid w:val="00301A77"/>
    <w:rsid w:val="00310CC8"/>
    <w:rsid w:val="003235E1"/>
    <w:rsid w:val="003367F2"/>
    <w:rsid w:val="00341971"/>
    <w:rsid w:val="00342DA4"/>
    <w:rsid w:val="00346332"/>
    <w:rsid w:val="003519CF"/>
    <w:rsid w:val="003534D0"/>
    <w:rsid w:val="00363122"/>
    <w:rsid w:val="00370E68"/>
    <w:rsid w:val="00372F94"/>
    <w:rsid w:val="003755D0"/>
    <w:rsid w:val="00376CEC"/>
    <w:rsid w:val="003842C8"/>
    <w:rsid w:val="0038537D"/>
    <w:rsid w:val="00385DDD"/>
    <w:rsid w:val="003860EF"/>
    <w:rsid w:val="00390EEF"/>
    <w:rsid w:val="0039164A"/>
    <w:rsid w:val="0039222D"/>
    <w:rsid w:val="003931BC"/>
    <w:rsid w:val="00396DB7"/>
    <w:rsid w:val="003A5A0F"/>
    <w:rsid w:val="003C0D76"/>
    <w:rsid w:val="003C29AF"/>
    <w:rsid w:val="003C2DCE"/>
    <w:rsid w:val="003C3423"/>
    <w:rsid w:val="003D28D1"/>
    <w:rsid w:val="003D51A9"/>
    <w:rsid w:val="003D7CC2"/>
    <w:rsid w:val="003E090E"/>
    <w:rsid w:val="003F14C8"/>
    <w:rsid w:val="003F3EFD"/>
    <w:rsid w:val="004019EC"/>
    <w:rsid w:val="00432A96"/>
    <w:rsid w:val="004356E9"/>
    <w:rsid w:val="0043769C"/>
    <w:rsid w:val="004516F1"/>
    <w:rsid w:val="00461B11"/>
    <w:rsid w:val="0046656B"/>
    <w:rsid w:val="00471F0C"/>
    <w:rsid w:val="0047363F"/>
    <w:rsid w:val="004755FA"/>
    <w:rsid w:val="004765DD"/>
    <w:rsid w:val="00480A62"/>
    <w:rsid w:val="00483018"/>
    <w:rsid w:val="0049115B"/>
    <w:rsid w:val="004A6887"/>
    <w:rsid w:val="004B0D29"/>
    <w:rsid w:val="004B11FC"/>
    <w:rsid w:val="004B59EB"/>
    <w:rsid w:val="004B6831"/>
    <w:rsid w:val="004B7BAB"/>
    <w:rsid w:val="004C5040"/>
    <w:rsid w:val="004D50D8"/>
    <w:rsid w:val="004D5C19"/>
    <w:rsid w:val="004D6696"/>
    <w:rsid w:val="004D7DB5"/>
    <w:rsid w:val="004E38B3"/>
    <w:rsid w:val="004F4441"/>
    <w:rsid w:val="004F6EA6"/>
    <w:rsid w:val="004F7351"/>
    <w:rsid w:val="00501903"/>
    <w:rsid w:val="00503CF0"/>
    <w:rsid w:val="005043D4"/>
    <w:rsid w:val="00505DCA"/>
    <w:rsid w:val="0051064D"/>
    <w:rsid w:val="00510F27"/>
    <w:rsid w:val="0051369A"/>
    <w:rsid w:val="00533DB8"/>
    <w:rsid w:val="00542E8E"/>
    <w:rsid w:val="00550CEC"/>
    <w:rsid w:val="00551A5E"/>
    <w:rsid w:val="005541EB"/>
    <w:rsid w:val="00555D14"/>
    <w:rsid w:val="00556C61"/>
    <w:rsid w:val="00570B6B"/>
    <w:rsid w:val="00570C3B"/>
    <w:rsid w:val="005725F5"/>
    <w:rsid w:val="00572A4F"/>
    <w:rsid w:val="00581274"/>
    <w:rsid w:val="0058353A"/>
    <w:rsid w:val="005837B2"/>
    <w:rsid w:val="00584830"/>
    <w:rsid w:val="00595714"/>
    <w:rsid w:val="00596280"/>
    <w:rsid w:val="005A4991"/>
    <w:rsid w:val="005B24F6"/>
    <w:rsid w:val="005B26DC"/>
    <w:rsid w:val="005C2AFE"/>
    <w:rsid w:val="005C3BB5"/>
    <w:rsid w:val="005C6976"/>
    <w:rsid w:val="005C7DD4"/>
    <w:rsid w:val="005D1017"/>
    <w:rsid w:val="005D2A4E"/>
    <w:rsid w:val="005E3894"/>
    <w:rsid w:val="005F5739"/>
    <w:rsid w:val="00615A49"/>
    <w:rsid w:val="0062337B"/>
    <w:rsid w:val="00631142"/>
    <w:rsid w:val="00633AC7"/>
    <w:rsid w:val="00641910"/>
    <w:rsid w:val="00642E6B"/>
    <w:rsid w:val="006458E3"/>
    <w:rsid w:val="0065622A"/>
    <w:rsid w:val="00656545"/>
    <w:rsid w:val="006646F0"/>
    <w:rsid w:val="00665A1A"/>
    <w:rsid w:val="00685491"/>
    <w:rsid w:val="0069098D"/>
    <w:rsid w:val="006A1D49"/>
    <w:rsid w:val="006A46B7"/>
    <w:rsid w:val="006A497A"/>
    <w:rsid w:val="006B0B91"/>
    <w:rsid w:val="006B1BA2"/>
    <w:rsid w:val="006B20FD"/>
    <w:rsid w:val="006B70C6"/>
    <w:rsid w:val="006C3FF3"/>
    <w:rsid w:val="006D201D"/>
    <w:rsid w:val="006D3803"/>
    <w:rsid w:val="006D53B4"/>
    <w:rsid w:val="006D709A"/>
    <w:rsid w:val="006D7FC9"/>
    <w:rsid w:val="006E2C4A"/>
    <w:rsid w:val="006E5AFA"/>
    <w:rsid w:val="006E5B50"/>
    <w:rsid w:val="006F000D"/>
    <w:rsid w:val="006F251E"/>
    <w:rsid w:val="006F479F"/>
    <w:rsid w:val="00705EA8"/>
    <w:rsid w:val="00710E4E"/>
    <w:rsid w:val="007174C4"/>
    <w:rsid w:val="00727F31"/>
    <w:rsid w:val="00733B4D"/>
    <w:rsid w:val="00737F7E"/>
    <w:rsid w:val="0074481E"/>
    <w:rsid w:val="00751FC3"/>
    <w:rsid w:val="0075378D"/>
    <w:rsid w:val="0075535F"/>
    <w:rsid w:val="007566EC"/>
    <w:rsid w:val="00756714"/>
    <w:rsid w:val="00757380"/>
    <w:rsid w:val="00763A1A"/>
    <w:rsid w:val="00765928"/>
    <w:rsid w:val="00771377"/>
    <w:rsid w:val="00773EF5"/>
    <w:rsid w:val="007766FA"/>
    <w:rsid w:val="007807D1"/>
    <w:rsid w:val="00781DBD"/>
    <w:rsid w:val="00782078"/>
    <w:rsid w:val="00783AC5"/>
    <w:rsid w:val="00783FD6"/>
    <w:rsid w:val="007911EE"/>
    <w:rsid w:val="00792967"/>
    <w:rsid w:val="00792C3B"/>
    <w:rsid w:val="007A43F5"/>
    <w:rsid w:val="007A552D"/>
    <w:rsid w:val="007B0D57"/>
    <w:rsid w:val="007B27FE"/>
    <w:rsid w:val="007B4EC8"/>
    <w:rsid w:val="007D5CA8"/>
    <w:rsid w:val="007D5D5F"/>
    <w:rsid w:val="007D6A05"/>
    <w:rsid w:val="007D6BA2"/>
    <w:rsid w:val="007E4562"/>
    <w:rsid w:val="007F4951"/>
    <w:rsid w:val="007F5E44"/>
    <w:rsid w:val="0080104D"/>
    <w:rsid w:val="008027E5"/>
    <w:rsid w:val="008075EA"/>
    <w:rsid w:val="0082726D"/>
    <w:rsid w:val="0083058B"/>
    <w:rsid w:val="00832D32"/>
    <w:rsid w:val="00833F1D"/>
    <w:rsid w:val="00842300"/>
    <w:rsid w:val="00846E51"/>
    <w:rsid w:val="0085441C"/>
    <w:rsid w:val="00865CB4"/>
    <w:rsid w:val="0087778A"/>
    <w:rsid w:val="00882AA1"/>
    <w:rsid w:val="00892229"/>
    <w:rsid w:val="00895410"/>
    <w:rsid w:val="00896149"/>
    <w:rsid w:val="00896C92"/>
    <w:rsid w:val="008A55F2"/>
    <w:rsid w:val="008A6824"/>
    <w:rsid w:val="008B2F1F"/>
    <w:rsid w:val="008C11DB"/>
    <w:rsid w:val="008C42C3"/>
    <w:rsid w:val="008C46D3"/>
    <w:rsid w:val="008C52E9"/>
    <w:rsid w:val="008D468A"/>
    <w:rsid w:val="008D6B97"/>
    <w:rsid w:val="008E18D7"/>
    <w:rsid w:val="008E3C04"/>
    <w:rsid w:val="008E4FB0"/>
    <w:rsid w:val="008E7A59"/>
    <w:rsid w:val="008F19B1"/>
    <w:rsid w:val="008F1FC9"/>
    <w:rsid w:val="008F5749"/>
    <w:rsid w:val="008F753A"/>
    <w:rsid w:val="009078FD"/>
    <w:rsid w:val="009136A9"/>
    <w:rsid w:val="00917874"/>
    <w:rsid w:val="00920558"/>
    <w:rsid w:val="009252C6"/>
    <w:rsid w:val="00926A56"/>
    <w:rsid w:val="00927AA0"/>
    <w:rsid w:val="00935588"/>
    <w:rsid w:val="00937084"/>
    <w:rsid w:val="009410F1"/>
    <w:rsid w:val="00941A38"/>
    <w:rsid w:val="00954472"/>
    <w:rsid w:val="0096793A"/>
    <w:rsid w:val="00982658"/>
    <w:rsid w:val="00987017"/>
    <w:rsid w:val="00987C0E"/>
    <w:rsid w:val="00990703"/>
    <w:rsid w:val="00993C76"/>
    <w:rsid w:val="009972F2"/>
    <w:rsid w:val="009A0931"/>
    <w:rsid w:val="009A6442"/>
    <w:rsid w:val="009B0667"/>
    <w:rsid w:val="009B3948"/>
    <w:rsid w:val="009C5E09"/>
    <w:rsid w:val="009C739C"/>
    <w:rsid w:val="009D6319"/>
    <w:rsid w:val="009D6AA9"/>
    <w:rsid w:val="009E138D"/>
    <w:rsid w:val="009E1EB3"/>
    <w:rsid w:val="009E2BA8"/>
    <w:rsid w:val="009F0253"/>
    <w:rsid w:val="009F0A87"/>
    <w:rsid w:val="00A02C63"/>
    <w:rsid w:val="00A05F5E"/>
    <w:rsid w:val="00A13BB8"/>
    <w:rsid w:val="00A13F9A"/>
    <w:rsid w:val="00A17360"/>
    <w:rsid w:val="00A17A4D"/>
    <w:rsid w:val="00A26A26"/>
    <w:rsid w:val="00A402F4"/>
    <w:rsid w:val="00A52C86"/>
    <w:rsid w:val="00A63945"/>
    <w:rsid w:val="00A67B6A"/>
    <w:rsid w:val="00A70320"/>
    <w:rsid w:val="00A7106A"/>
    <w:rsid w:val="00A72281"/>
    <w:rsid w:val="00A90714"/>
    <w:rsid w:val="00A917F2"/>
    <w:rsid w:val="00A9389F"/>
    <w:rsid w:val="00A9661D"/>
    <w:rsid w:val="00A96A3D"/>
    <w:rsid w:val="00AA0423"/>
    <w:rsid w:val="00AA18C5"/>
    <w:rsid w:val="00AA5751"/>
    <w:rsid w:val="00AB0304"/>
    <w:rsid w:val="00AB05B6"/>
    <w:rsid w:val="00AC1C52"/>
    <w:rsid w:val="00AC2FFF"/>
    <w:rsid w:val="00AC3B8E"/>
    <w:rsid w:val="00AD18AA"/>
    <w:rsid w:val="00AE23A9"/>
    <w:rsid w:val="00AE4C67"/>
    <w:rsid w:val="00AE64FE"/>
    <w:rsid w:val="00B04508"/>
    <w:rsid w:val="00B0684E"/>
    <w:rsid w:val="00B1505A"/>
    <w:rsid w:val="00B159E0"/>
    <w:rsid w:val="00B227CC"/>
    <w:rsid w:val="00B30038"/>
    <w:rsid w:val="00B3544C"/>
    <w:rsid w:val="00B43CEF"/>
    <w:rsid w:val="00B43ED7"/>
    <w:rsid w:val="00B52CFC"/>
    <w:rsid w:val="00B7276F"/>
    <w:rsid w:val="00B739A4"/>
    <w:rsid w:val="00B73B5F"/>
    <w:rsid w:val="00B7436B"/>
    <w:rsid w:val="00B75B4C"/>
    <w:rsid w:val="00B75D2D"/>
    <w:rsid w:val="00B81695"/>
    <w:rsid w:val="00BA01F6"/>
    <w:rsid w:val="00BB27F5"/>
    <w:rsid w:val="00BB4E80"/>
    <w:rsid w:val="00BC1380"/>
    <w:rsid w:val="00BC3341"/>
    <w:rsid w:val="00BD3710"/>
    <w:rsid w:val="00BE39BB"/>
    <w:rsid w:val="00BE447C"/>
    <w:rsid w:val="00BE7E44"/>
    <w:rsid w:val="00BF32EF"/>
    <w:rsid w:val="00C009BA"/>
    <w:rsid w:val="00C0135C"/>
    <w:rsid w:val="00C02A73"/>
    <w:rsid w:val="00C0579A"/>
    <w:rsid w:val="00C1095A"/>
    <w:rsid w:val="00C1160C"/>
    <w:rsid w:val="00C35C32"/>
    <w:rsid w:val="00C4360A"/>
    <w:rsid w:val="00C45FAB"/>
    <w:rsid w:val="00C52C13"/>
    <w:rsid w:val="00C60194"/>
    <w:rsid w:val="00C624D8"/>
    <w:rsid w:val="00C63C54"/>
    <w:rsid w:val="00C708C5"/>
    <w:rsid w:val="00C72D8E"/>
    <w:rsid w:val="00C772B1"/>
    <w:rsid w:val="00C84C3B"/>
    <w:rsid w:val="00C868AD"/>
    <w:rsid w:val="00CB4EE1"/>
    <w:rsid w:val="00CC36EE"/>
    <w:rsid w:val="00CC3A39"/>
    <w:rsid w:val="00CC61A5"/>
    <w:rsid w:val="00CD1BA2"/>
    <w:rsid w:val="00CE4CD8"/>
    <w:rsid w:val="00CE622E"/>
    <w:rsid w:val="00CE63C6"/>
    <w:rsid w:val="00CF0DDA"/>
    <w:rsid w:val="00CF56BD"/>
    <w:rsid w:val="00CF63EE"/>
    <w:rsid w:val="00D02FF6"/>
    <w:rsid w:val="00D03E6E"/>
    <w:rsid w:val="00D040F1"/>
    <w:rsid w:val="00D05430"/>
    <w:rsid w:val="00D072B3"/>
    <w:rsid w:val="00D14F25"/>
    <w:rsid w:val="00D16691"/>
    <w:rsid w:val="00D22F58"/>
    <w:rsid w:val="00D24453"/>
    <w:rsid w:val="00D24DB7"/>
    <w:rsid w:val="00D31B45"/>
    <w:rsid w:val="00D336A8"/>
    <w:rsid w:val="00D46109"/>
    <w:rsid w:val="00D5616B"/>
    <w:rsid w:val="00D5654E"/>
    <w:rsid w:val="00D57175"/>
    <w:rsid w:val="00D6145F"/>
    <w:rsid w:val="00D646A6"/>
    <w:rsid w:val="00D84532"/>
    <w:rsid w:val="00D85323"/>
    <w:rsid w:val="00D86EB8"/>
    <w:rsid w:val="00D9169F"/>
    <w:rsid w:val="00D9265F"/>
    <w:rsid w:val="00D944F4"/>
    <w:rsid w:val="00D94F00"/>
    <w:rsid w:val="00DA228A"/>
    <w:rsid w:val="00DA558B"/>
    <w:rsid w:val="00DA687A"/>
    <w:rsid w:val="00DC2E4A"/>
    <w:rsid w:val="00DD05BA"/>
    <w:rsid w:val="00DE5C2D"/>
    <w:rsid w:val="00DE706B"/>
    <w:rsid w:val="00E01792"/>
    <w:rsid w:val="00E20CFD"/>
    <w:rsid w:val="00E30C17"/>
    <w:rsid w:val="00E33A81"/>
    <w:rsid w:val="00E342DB"/>
    <w:rsid w:val="00E34C2E"/>
    <w:rsid w:val="00E405FB"/>
    <w:rsid w:val="00E45863"/>
    <w:rsid w:val="00E6282F"/>
    <w:rsid w:val="00E628E2"/>
    <w:rsid w:val="00E62CD8"/>
    <w:rsid w:val="00E65E33"/>
    <w:rsid w:val="00E708D2"/>
    <w:rsid w:val="00E710A4"/>
    <w:rsid w:val="00E8383B"/>
    <w:rsid w:val="00E84887"/>
    <w:rsid w:val="00E91C61"/>
    <w:rsid w:val="00EA07F0"/>
    <w:rsid w:val="00EB3BAE"/>
    <w:rsid w:val="00EB610D"/>
    <w:rsid w:val="00EC4787"/>
    <w:rsid w:val="00EC57AE"/>
    <w:rsid w:val="00EC5FD6"/>
    <w:rsid w:val="00EC6A55"/>
    <w:rsid w:val="00ED144C"/>
    <w:rsid w:val="00ED33E7"/>
    <w:rsid w:val="00ED6799"/>
    <w:rsid w:val="00EE2672"/>
    <w:rsid w:val="00EF390B"/>
    <w:rsid w:val="00F011CB"/>
    <w:rsid w:val="00F05449"/>
    <w:rsid w:val="00F07E06"/>
    <w:rsid w:val="00F1411E"/>
    <w:rsid w:val="00F16820"/>
    <w:rsid w:val="00F17535"/>
    <w:rsid w:val="00F24D21"/>
    <w:rsid w:val="00F2526E"/>
    <w:rsid w:val="00F366E2"/>
    <w:rsid w:val="00F40AD1"/>
    <w:rsid w:val="00F41CC5"/>
    <w:rsid w:val="00F52A1A"/>
    <w:rsid w:val="00F52F1A"/>
    <w:rsid w:val="00F56B00"/>
    <w:rsid w:val="00F56BC4"/>
    <w:rsid w:val="00F62056"/>
    <w:rsid w:val="00F820F1"/>
    <w:rsid w:val="00F9755A"/>
    <w:rsid w:val="00F9778E"/>
    <w:rsid w:val="00F97F9F"/>
    <w:rsid w:val="00FA1BC4"/>
    <w:rsid w:val="00FA297C"/>
    <w:rsid w:val="00FB2CEB"/>
    <w:rsid w:val="00FB5A6E"/>
    <w:rsid w:val="00FC0521"/>
    <w:rsid w:val="00FC0560"/>
    <w:rsid w:val="00FC5923"/>
    <w:rsid w:val="00FC6282"/>
    <w:rsid w:val="00FC650B"/>
    <w:rsid w:val="00FD29C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A4CE-1668-4E38-81AE-ED54B869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A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854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301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301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48301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8301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30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3018"/>
    <w:rPr>
      <w:rFonts w:ascii="Arial" w:eastAsia="Times New Roman" w:hAnsi="Arial" w:cs="Arial"/>
      <w:sz w:val="22"/>
      <w:szCs w:val="22"/>
    </w:rPr>
  </w:style>
  <w:style w:type="paragraph" w:styleId="21">
    <w:name w:val="List 2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List 4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rsid w:val="0048301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Continue 2"/>
    <w:basedOn w:val="a"/>
    <w:rsid w:val="00483018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8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4830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rsid w:val="00483018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rsid w:val="004830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483018"/>
    <w:rPr>
      <w:rFonts w:ascii="Times New Roman" w:eastAsia="Times New Roman" w:hAnsi="Times New Roman"/>
    </w:rPr>
  </w:style>
  <w:style w:type="paragraph" w:styleId="a8">
    <w:name w:val="Body Text First Indent"/>
    <w:basedOn w:val="a4"/>
    <w:link w:val="a9"/>
    <w:rsid w:val="00483018"/>
    <w:pPr>
      <w:ind w:firstLine="210"/>
    </w:pPr>
  </w:style>
  <w:style w:type="character" w:customStyle="1" w:styleId="a9">
    <w:name w:val="Красная строка Знак"/>
    <w:basedOn w:val="a5"/>
    <w:link w:val="a8"/>
    <w:rsid w:val="00483018"/>
    <w:rPr>
      <w:rFonts w:ascii="Times New Roman" w:eastAsia="Times New Roman" w:hAnsi="Times New Roman"/>
    </w:rPr>
  </w:style>
  <w:style w:type="paragraph" w:styleId="23">
    <w:name w:val="Body Text First Indent 2"/>
    <w:basedOn w:val="a6"/>
    <w:link w:val="24"/>
    <w:rsid w:val="00483018"/>
    <w:pPr>
      <w:ind w:firstLine="210"/>
    </w:pPr>
  </w:style>
  <w:style w:type="character" w:customStyle="1" w:styleId="24">
    <w:name w:val="Красная строка 2 Знак"/>
    <w:basedOn w:val="a7"/>
    <w:link w:val="23"/>
    <w:rsid w:val="00483018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83018"/>
    <w:rPr>
      <w:rFonts w:ascii="Times New Roman" w:eastAsia="Times New Roman" w:hAnsi="Times New Roman"/>
    </w:rPr>
  </w:style>
  <w:style w:type="character" w:styleId="ac">
    <w:name w:val="page number"/>
    <w:basedOn w:val="a0"/>
    <w:rsid w:val="00483018"/>
  </w:style>
  <w:style w:type="paragraph" w:styleId="ad">
    <w:name w:val="footer"/>
    <w:basedOn w:val="a"/>
    <w:link w:val="ae"/>
    <w:uiPriority w:val="99"/>
    <w:unhideWhenUsed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83018"/>
    <w:rPr>
      <w:rFonts w:ascii="Times New Roman" w:eastAsia="Times New Roman" w:hAnsi="Times New Roman"/>
    </w:rPr>
  </w:style>
  <w:style w:type="paragraph" w:styleId="af">
    <w:name w:val="Normal (Web)"/>
    <w:basedOn w:val="a"/>
    <w:rsid w:val="00B81695"/>
    <w:rPr>
      <w:rFonts w:ascii="Times New Roman" w:hAnsi="Times New Roman"/>
      <w:sz w:val="24"/>
      <w:szCs w:val="24"/>
    </w:rPr>
  </w:style>
  <w:style w:type="character" w:styleId="af0">
    <w:name w:val="Hyperlink"/>
    <w:rsid w:val="000232A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760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760EE"/>
    <w:rPr>
      <w:rFonts w:ascii="Tahoma" w:hAnsi="Tahoma" w:cs="Tahoma"/>
      <w:sz w:val="16"/>
      <w:szCs w:val="16"/>
      <w:lang w:eastAsia="en-US"/>
    </w:rPr>
  </w:style>
  <w:style w:type="character" w:customStyle="1" w:styleId="FontStyle69">
    <w:name w:val="Font Style69"/>
    <w:basedOn w:val="a0"/>
    <w:uiPriority w:val="99"/>
    <w:rsid w:val="00432A96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99"/>
    <w:qFormat/>
    <w:rsid w:val="00432A96"/>
    <w:rPr>
      <w:rFonts w:ascii="Times New Roman" w:hAnsi="Times New Roman"/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432A96"/>
    <w:pPr>
      <w:ind w:left="720"/>
      <w:contextualSpacing/>
      <w:jc w:val="left"/>
    </w:pPr>
    <w:rPr>
      <w:rFonts w:eastAsia="Times New Roman"/>
      <w:lang w:eastAsia="ru-RU"/>
    </w:rPr>
  </w:style>
  <w:style w:type="table" w:styleId="af5">
    <w:name w:val="Table Grid"/>
    <w:basedOn w:val="a1"/>
    <w:uiPriority w:val="59"/>
    <w:rsid w:val="00596280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BA14-09D1-432E-BED7-90A3AE8C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4010</Words>
  <Characters>33409</Characters>
  <Application>Microsoft Office Word</Application>
  <DocSecurity>0</DocSecurity>
  <Lines>655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Толстикова</cp:lastModifiedBy>
  <cp:revision>3</cp:revision>
  <cp:lastPrinted>2013-02-28T10:02:00Z</cp:lastPrinted>
  <dcterms:created xsi:type="dcterms:W3CDTF">2013-11-20T06:19:00Z</dcterms:created>
  <dcterms:modified xsi:type="dcterms:W3CDTF">2015-08-31T10:46:00Z</dcterms:modified>
</cp:coreProperties>
</file>