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14D3" w:rsidRPr="00795976" w:rsidRDefault="005E14D3" w:rsidP="005E14D3">
      <w:pPr>
        <w:spacing w:after="0" w:line="240" w:lineRule="auto"/>
        <w:ind w:left="720"/>
        <w:jc w:val="right"/>
        <w:rPr>
          <w:rFonts w:ascii="Segoe Script" w:hAnsi="Segoe Script"/>
          <w:b/>
          <w:color w:val="0066F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EC8AB63" wp14:editId="4363B1BB">
            <wp:simplePos x="0" y="0"/>
            <wp:positionH relativeFrom="column">
              <wp:posOffset>-2219960</wp:posOffset>
            </wp:positionH>
            <wp:positionV relativeFrom="paragraph">
              <wp:posOffset>-806450</wp:posOffset>
            </wp:positionV>
            <wp:extent cx="11908790" cy="13903325"/>
            <wp:effectExtent l="0" t="0" r="0" b="3175"/>
            <wp:wrapNone/>
            <wp:docPr id="41" name="Рисунок 41" descr="C:\Users\Olga\Desktop\так-я-появился-на-свет-аист-принес-песочница-620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Olga\Desktop\так-я-появился-на-свет-аист-принес-песочница-620107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8790" cy="139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2A638AF" wp14:editId="1DD9850B">
            <wp:simplePos x="0" y="0"/>
            <wp:positionH relativeFrom="column">
              <wp:posOffset>-2744470</wp:posOffset>
            </wp:positionH>
            <wp:positionV relativeFrom="paragraph">
              <wp:posOffset>-740410</wp:posOffset>
            </wp:positionV>
            <wp:extent cx="10193020" cy="11725910"/>
            <wp:effectExtent l="0" t="0" r="0" b="8890"/>
            <wp:wrapNone/>
            <wp:docPr id="40" name="Рисунок 40" descr="C:\Users\Olga\Desktop\так-я-появился-на-свет-аист-принес-песочница-620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Olga\Desktop\так-я-появился-на-свет-аист-принес-песочница-620107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3020" cy="1172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CD1A6F3" wp14:editId="51FE9BB5">
            <wp:simplePos x="0" y="0"/>
            <wp:positionH relativeFrom="column">
              <wp:posOffset>-2744470</wp:posOffset>
            </wp:positionH>
            <wp:positionV relativeFrom="paragraph">
              <wp:posOffset>-435610</wp:posOffset>
            </wp:positionV>
            <wp:extent cx="10193020" cy="11725910"/>
            <wp:effectExtent l="0" t="0" r="0" b="8890"/>
            <wp:wrapNone/>
            <wp:docPr id="39" name="Рисунок 39" descr="C:\Users\Olga\Desktop\так-я-появился-на-свет-аист-принес-песочница-620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Olga\Desktop\так-я-появился-на-свет-аист-принес-песочница-620107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3020" cy="1172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5976">
        <w:rPr>
          <w:rFonts w:ascii="Segoe Script" w:hAnsi="Segoe Script"/>
          <w:b/>
          <w:color w:val="0066FF"/>
          <w:sz w:val="28"/>
          <w:szCs w:val="28"/>
        </w:rPr>
        <w:t xml:space="preserve">Приложение </w:t>
      </w:r>
      <w:r>
        <w:rPr>
          <w:rFonts w:ascii="Segoe Script" w:hAnsi="Segoe Script"/>
          <w:b/>
          <w:color w:val="0066FF"/>
          <w:sz w:val="28"/>
          <w:szCs w:val="28"/>
        </w:rPr>
        <w:t>6</w:t>
      </w:r>
    </w:p>
    <w:p w:rsidR="005E14D3" w:rsidRPr="00F25110" w:rsidRDefault="005E14D3" w:rsidP="005E14D3">
      <w:pPr>
        <w:spacing w:after="0" w:line="240" w:lineRule="auto"/>
        <w:jc w:val="center"/>
        <w:rPr>
          <w:rFonts w:ascii="Segoe Print" w:hAnsi="Segoe Print"/>
          <w:b/>
          <w:color w:val="0066FF"/>
          <w:sz w:val="28"/>
          <w:szCs w:val="28"/>
        </w:rPr>
      </w:pPr>
      <w:r w:rsidRPr="00F25110">
        <w:rPr>
          <w:rFonts w:ascii="Segoe Print" w:hAnsi="Segoe Print"/>
          <w:b/>
          <w:color w:val="0066FF"/>
          <w:sz w:val="28"/>
          <w:szCs w:val="28"/>
        </w:rPr>
        <w:t xml:space="preserve">Материалы к методическому семинару </w:t>
      </w:r>
    </w:p>
    <w:p w:rsidR="005E14D3" w:rsidRDefault="005E14D3" w:rsidP="005E14D3">
      <w:pPr>
        <w:spacing w:after="0" w:line="240" w:lineRule="auto"/>
        <w:jc w:val="center"/>
        <w:rPr>
          <w:color w:val="000000"/>
          <w:sz w:val="4"/>
          <w:szCs w:val="4"/>
        </w:rPr>
      </w:pPr>
    </w:p>
    <w:p w:rsidR="005E14D3" w:rsidRPr="00795976" w:rsidRDefault="005E14D3" w:rsidP="005E14D3">
      <w:pPr>
        <w:spacing w:after="0" w:line="240" w:lineRule="auto"/>
        <w:jc w:val="center"/>
        <w:rPr>
          <w:rFonts w:ascii="Segoe Print" w:hAnsi="Segoe Print"/>
          <w:b/>
          <w:i/>
        </w:rPr>
      </w:pPr>
      <w:r w:rsidRPr="00795976">
        <w:rPr>
          <w:rFonts w:ascii="Segoe Print" w:hAnsi="Segoe Print"/>
          <w:color w:val="000000"/>
        </w:rPr>
        <w:t xml:space="preserve"> «</w:t>
      </w:r>
      <w:r w:rsidRPr="00795976">
        <w:rPr>
          <w:rFonts w:ascii="Segoe Print" w:hAnsi="Segoe Print"/>
          <w:b/>
          <w:i/>
        </w:rPr>
        <w:t xml:space="preserve">ВАРИАТИВНОСТЬ </w:t>
      </w:r>
      <w:bookmarkStart w:id="0" w:name="_GoBack"/>
      <w:bookmarkEnd w:id="0"/>
      <w:r w:rsidRPr="00795976">
        <w:rPr>
          <w:rFonts w:ascii="Segoe Print" w:hAnsi="Segoe Print"/>
          <w:b/>
          <w:i/>
        </w:rPr>
        <w:t xml:space="preserve">АДАПТИВНОГО И ДЕЗАДАПТИВНОГО   ПОВЕДЕНИЯ </w:t>
      </w:r>
    </w:p>
    <w:p w:rsidR="005E14D3" w:rsidRPr="00795976" w:rsidRDefault="005E14D3" w:rsidP="005E14D3">
      <w:pPr>
        <w:spacing w:after="0" w:line="240" w:lineRule="auto"/>
        <w:jc w:val="center"/>
        <w:rPr>
          <w:rFonts w:ascii="Segoe Print" w:hAnsi="Segoe Print"/>
          <w:b/>
          <w:i/>
        </w:rPr>
      </w:pPr>
      <w:r w:rsidRPr="00795976">
        <w:rPr>
          <w:rFonts w:ascii="Segoe Print" w:hAnsi="Segoe Print"/>
          <w:b/>
          <w:i/>
        </w:rPr>
        <w:t>В ОБРАЗОВАТЕЛЬНОМ ПРОСТРАНСТВЕ ВУЗА»</w:t>
      </w:r>
    </w:p>
    <w:p w:rsidR="005E14D3" w:rsidRDefault="005E14D3" w:rsidP="005E14D3">
      <w:pPr>
        <w:spacing w:after="0" w:line="240" w:lineRule="auto"/>
        <w:jc w:val="center"/>
        <w:rPr>
          <w:color w:val="000000"/>
        </w:rPr>
      </w:pPr>
      <w:r>
        <w:rPr>
          <w:b/>
          <w:i/>
        </w:rPr>
        <w:t xml:space="preserve"> </w:t>
      </w:r>
      <w:r>
        <w:t>Одним из</w:t>
      </w:r>
      <w:r>
        <w:rPr>
          <w:color w:val="000000"/>
        </w:rPr>
        <w:t xml:space="preserve"> условий успешной </w:t>
      </w:r>
      <w:r>
        <w:rPr>
          <w:b/>
          <w:i/>
          <w:color w:val="000000"/>
        </w:rPr>
        <w:t xml:space="preserve">адаптации </w:t>
      </w:r>
      <w:r>
        <w:t>(</w:t>
      </w:r>
      <w:r>
        <w:rPr>
          <w:i/>
        </w:rPr>
        <w:t>с</w:t>
      </w:r>
      <w:r>
        <w:t xml:space="preserve"> </w:t>
      </w:r>
      <w:r>
        <w:rPr>
          <w:i/>
        </w:rPr>
        <w:t>лат</w:t>
      </w:r>
      <w:r>
        <w:t xml:space="preserve">. – приспособление, прилаживание, приобщение) </w:t>
      </w:r>
      <w:r>
        <w:rPr>
          <w:color w:val="000000"/>
        </w:rPr>
        <w:t xml:space="preserve">в вузе является </w:t>
      </w:r>
      <w:r>
        <w:rPr>
          <w:i/>
          <w:color w:val="000000"/>
        </w:rPr>
        <w:t>освоение</w:t>
      </w:r>
      <w:r>
        <w:rPr>
          <w:color w:val="000000"/>
        </w:rPr>
        <w:t xml:space="preserve"> новых форм и методов организации учебного процесса, устраняющее ощущение внутреннего дискомфорта и блокирующее возможность конфликта со средой. </w:t>
      </w:r>
    </w:p>
    <w:p w:rsidR="005E14D3" w:rsidRDefault="005E14D3" w:rsidP="005E14D3">
      <w:pPr>
        <w:spacing w:after="0" w:line="240" w:lineRule="auto"/>
        <w:jc w:val="center"/>
        <w:rPr>
          <w:i/>
          <w:color w:val="000000"/>
        </w:rPr>
      </w:pPr>
      <w:r>
        <w:rPr>
          <w:i/>
          <w:color w:val="000000"/>
        </w:rPr>
        <w:t>Этапы процесса адаптации:</w:t>
      </w:r>
    </w:p>
    <w:p w:rsidR="005E14D3" w:rsidRDefault="005E14D3" w:rsidP="005E14D3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3DBB332" wp14:editId="5E765A95">
            <wp:extent cx="5828030" cy="2854325"/>
            <wp:effectExtent l="0" t="0" r="1270" b="3175"/>
            <wp:docPr id="12" name="Рисунок 12" descr="http://rudocs.exdat.com/pars_docs/tw_refs/222/221181/221181_html_m21cd83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udocs.exdat.com/pars_docs/tw_refs/222/221181/221181_html_m21cd83c1.gif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4D3" w:rsidRDefault="005E14D3" w:rsidP="005E14D3">
      <w:pPr>
        <w:spacing w:after="0" w:line="240" w:lineRule="auto"/>
        <w:ind w:firstLine="540"/>
        <w:jc w:val="both"/>
        <w:rPr>
          <w:sz w:val="24"/>
          <w:szCs w:val="24"/>
        </w:rPr>
      </w:pPr>
      <w:r>
        <w:rPr>
          <w:color w:val="000000"/>
        </w:rPr>
        <w:t xml:space="preserve">Адаптация </w:t>
      </w:r>
      <w:r>
        <w:rPr>
          <w:i/>
          <w:color w:val="000000"/>
        </w:rPr>
        <w:t>студентов-первокурсников</w:t>
      </w:r>
      <w:r>
        <w:rPr>
          <w:color w:val="000000"/>
        </w:rPr>
        <w:t xml:space="preserve"> связана с преодолением трудностей вхождения в новую социальную среду, установлением внутригрупповых отношений, приспособлением к новым формам обучения. Причем, </w:t>
      </w:r>
      <w:r>
        <w:t>первокурсники, проживающие в отрыве от родителей (в общежитии, арендуемой квартире) адаптируются сложнее.</w:t>
      </w:r>
    </w:p>
    <w:p w:rsidR="005E14D3" w:rsidRDefault="005E14D3" w:rsidP="005E14D3">
      <w:pPr>
        <w:spacing w:after="0" w:line="240" w:lineRule="auto"/>
        <w:ind w:firstLine="540"/>
        <w:jc w:val="both"/>
      </w:pPr>
      <w:r>
        <w:t xml:space="preserve"> Вторая «критическая» точка соответствует </w:t>
      </w:r>
      <w:r>
        <w:rPr>
          <w:i/>
        </w:rPr>
        <w:t>третьему курсу</w:t>
      </w:r>
      <w:r>
        <w:t xml:space="preserve"> обучения и характеризуется как процесс профессионального самоопределения личности, начало профессиональной адаптации личности к будущей специальности. </w:t>
      </w:r>
    </w:p>
    <w:p w:rsidR="005E14D3" w:rsidRDefault="005E14D3" w:rsidP="005E14D3">
      <w:pPr>
        <w:spacing w:after="0" w:line="240" w:lineRule="auto"/>
        <w:ind w:firstLine="540"/>
        <w:jc w:val="both"/>
      </w:pPr>
      <w:r>
        <w:t>Согласно исследованиям российских психологов, проведенных на базе одного из вузов, около 20% студентов находятся в состоянии эмоциональной дезадаптации (т.е. демонстрируют симптомы депрессии, тревоги, стресса); 15% заявляют о наличии суицидальных мыслей и намерений.</w:t>
      </w:r>
    </w:p>
    <w:p w:rsidR="005E14D3" w:rsidRDefault="005E14D3" w:rsidP="005E14D3">
      <w:pPr>
        <w:spacing w:after="0" w:line="240" w:lineRule="auto"/>
        <w:ind w:firstLine="540"/>
        <w:jc w:val="both"/>
      </w:pPr>
      <w:r>
        <w:t xml:space="preserve">Суицидальные мысли представляют собой один из вариантов поведенческих реакций человека в состоянии психологической дезадаптации. </w:t>
      </w:r>
      <w:r>
        <w:rPr>
          <w:i/>
        </w:rPr>
        <w:t>Суицидальное поведение</w:t>
      </w:r>
      <w:r>
        <w:t xml:space="preserve"> – аутоагрессивное поведение, проявляющееся в виде фантазий, мыслей, представлений или действий, направленных на самоповреждение или самоуничтожение и мотивируемых явными или скрытыми интенциями к смерти. </w:t>
      </w:r>
    </w:p>
    <w:p w:rsidR="005E14D3" w:rsidRDefault="005E14D3" w:rsidP="005E14D3">
      <w:pPr>
        <w:spacing w:after="0" w:line="240" w:lineRule="auto"/>
        <w:ind w:firstLine="540"/>
        <w:jc w:val="both"/>
      </w:pPr>
      <w:r>
        <w:t xml:space="preserve">На субъективном уровне «предсуицидальное» состояние воспринимается через призму беспомощности, безнадежности и невозможности альтернативного выхода. Взгляд на проблемную ситуацию становится слишком узким и категоричным «все или ничего». Таким </w:t>
      </w:r>
      <w:r>
        <w:lastRenderedPageBreak/>
        <w:t>образом, суицидальное поведение можно рассматривать как дезадаптивный способ совладания с кризисной ситуацией в субъективном восприятии индивида.</w:t>
      </w:r>
    </w:p>
    <w:p w:rsidR="005E14D3" w:rsidRDefault="005E14D3" w:rsidP="005E14D3">
      <w:pPr>
        <w:spacing w:after="0" w:line="240" w:lineRule="auto"/>
        <w:ind w:firstLine="54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B1C1BC4" wp14:editId="5061EBCB">
            <wp:simplePos x="0" y="0"/>
            <wp:positionH relativeFrom="column">
              <wp:posOffset>-1344295</wp:posOffset>
            </wp:positionH>
            <wp:positionV relativeFrom="paragraph">
              <wp:posOffset>-1243965</wp:posOffset>
            </wp:positionV>
            <wp:extent cx="8046720" cy="10930890"/>
            <wp:effectExtent l="0" t="0" r="0" b="3810"/>
            <wp:wrapNone/>
            <wp:docPr id="38" name="Рисунок 38" descr="C:\Users\Olga\Desktop\так-я-появился-на-свет-аист-принес-песочница-620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Olga\Desktop\так-я-появился-на-свет-аист-принес-песочница-620107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6720" cy="1093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Суицидальный акт – это результат взаимодействия многочисленных «базовых» факторов риска друг с другом и «пусковыми» механизмами. «Пусковые механизмы» - это, как правило, конфликт или кризис, внутренней составляющей которого является утрата (или возможность утраты) значимого объекта. Содержание кризиса, характер пускового конфликта</w:t>
      </w:r>
      <w:r w:rsidR="003658C6">
        <w:t>,</w:t>
      </w:r>
      <w:r>
        <w:t xml:space="preserve"> а также то, как он воспринимается индивидом, во многом определяют </w:t>
      </w:r>
      <w:r>
        <w:rPr>
          <w:i/>
        </w:rPr>
        <w:t xml:space="preserve">мотивы </w:t>
      </w:r>
      <w:r>
        <w:t>(как правило</w:t>
      </w:r>
      <w:r w:rsidR="003658C6">
        <w:t>,</w:t>
      </w:r>
      <w:r>
        <w:t xml:space="preserve"> их несколько), предшествующие суицидальным действиям:</w:t>
      </w:r>
    </w:p>
    <w:p w:rsidR="005E14D3" w:rsidRDefault="005E14D3" w:rsidP="005E14D3">
      <w:pPr>
        <w:spacing w:after="0" w:line="240" w:lineRule="auto"/>
        <w:ind w:firstLine="540"/>
        <w:jc w:val="both"/>
      </w:pPr>
      <w:r>
        <w:rPr>
          <w:i/>
        </w:rPr>
        <w:t>«Крик о помощи», призыв</w:t>
      </w:r>
      <w:r>
        <w:t xml:space="preserve"> - обусловлен тем, что иные способы обратить на себя внимание в представлении страдающего человека, кажутся недейственными.</w:t>
      </w:r>
    </w:p>
    <w:p w:rsidR="005E14D3" w:rsidRDefault="005E14D3" w:rsidP="005E14D3">
      <w:pPr>
        <w:spacing w:after="0" w:line="240" w:lineRule="auto"/>
        <w:ind w:firstLine="540"/>
        <w:jc w:val="both"/>
      </w:pPr>
      <w:r>
        <w:rPr>
          <w:i/>
        </w:rPr>
        <w:t>Протест, месть, наказание «значимого другого»</w:t>
      </w:r>
      <w:r>
        <w:t xml:space="preserve"> – обусловлен желанием наказать обидчика, который либо сильнее, либо слишком уважаем и любим индивидом, принудить его изменить свое поведение.</w:t>
      </w:r>
    </w:p>
    <w:p w:rsidR="005E14D3" w:rsidRDefault="005E14D3" w:rsidP="005E14D3">
      <w:pPr>
        <w:spacing w:after="0" w:line="240" w:lineRule="auto"/>
        <w:ind w:firstLine="540"/>
        <w:jc w:val="both"/>
      </w:pPr>
      <w:r>
        <w:rPr>
          <w:i/>
        </w:rPr>
        <w:t>Самоповреждение, как избежание непереносимой жизненной ситуации</w:t>
      </w:r>
      <w:r>
        <w:t xml:space="preserve"> – с разной степенью осознанности суицидальный акт может использоваться как средство манипуляции другими с целью вызвать чувство вины и страх у людей, эмоционально для них значимых.</w:t>
      </w:r>
    </w:p>
    <w:p w:rsidR="005E14D3" w:rsidRDefault="005E14D3" w:rsidP="005E14D3">
      <w:pPr>
        <w:spacing w:after="0" w:line="240" w:lineRule="auto"/>
        <w:ind w:firstLine="540"/>
        <w:jc w:val="both"/>
      </w:pPr>
      <w:r>
        <w:rPr>
          <w:i/>
        </w:rPr>
        <w:t>Смерть как избегание страдания</w:t>
      </w:r>
      <w:r>
        <w:t xml:space="preserve"> – способ прерывания душевной боли, соматических недугов, болезни.</w:t>
      </w:r>
    </w:p>
    <w:p w:rsidR="005E14D3" w:rsidRDefault="005E14D3" w:rsidP="005E14D3">
      <w:pPr>
        <w:spacing w:after="0" w:line="240" w:lineRule="auto"/>
        <w:ind w:firstLine="540"/>
        <w:jc w:val="both"/>
      </w:pPr>
      <w:r>
        <w:rPr>
          <w:i/>
        </w:rPr>
        <w:t>Наказание себя</w:t>
      </w:r>
      <w:r>
        <w:t xml:space="preserve"> –  обусловлено гипертрофированным чувством вины, не соответствующим реальным поступкам человека.</w:t>
      </w:r>
    </w:p>
    <w:p w:rsidR="005E14D3" w:rsidRDefault="005E14D3" w:rsidP="005E14D3">
      <w:pPr>
        <w:spacing w:after="0" w:line="240" w:lineRule="auto"/>
        <w:ind w:firstLine="540"/>
        <w:jc w:val="both"/>
      </w:pPr>
      <w:r>
        <w:rPr>
          <w:i/>
        </w:rPr>
        <w:t>Жертвоприношение</w:t>
      </w:r>
      <w:r>
        <w:t xml:space="preserve"> – обуславливается бессознательной фантазией аннулировать последствия некоего действия, вызывающего чувство вины, или альтруистическим желанием спасти кого-либо (умершего или страдающего). </w:t>
      </w:r>
    </w:p>
    <w:p w:rsidR="005E14D3" w:rsidRDefault="005E14D3" w:rsidP="005E14D3">
      <w:pPr>
        <w:spacing w:after="0" w:line="240" w:lineRule="auto"/>
        <w:ind w:firstLine="540"/>
        <w:jc w:val="both"/>
      </w:pPr>
      <w:r>
        <w:rPr>
          <w:i/>
        </w:rPr>
        <w:t>Воссоединение</w:t>
      </w:r>
      <w:r>
        <w:t xml:space="preserve"> – мотив, исходящий из фантазии о воссоединении с любимым человеком после смерти.</w:t>
      </w:r>
    </w:p>
    <w:p w:rsidR="005E14D3" w:rsidRDefault="005E14D3" w:rsidP="005E14D3">
      <w:pPr>
        <w:spacing w:after="0" w:line="240" w:lineRule="auto"/>
        <w:ind w:firstLine="540"/>
        <w:jc w:val="both"/>
      </w:pPr>
      <w:r>
        <w:t xml:space="preserve">Суицид всегда имеет адресацию к «значимым другим» - родителю, партнеру, педагогу и т.д. и направлен на изменение их поведения или облегчение (прерывание) тяжелых душевных или физических страданий. Являясь проявлением индивидуальной воли, все же, суицидальное поведение - </w:t>
      </w:r>
      <w:r>
        <w:rPr>
          <w:b/>
        </w:rPr>
        <w:t>событие, происходящее в поле человеческих отношений,</w:t>
      </w:r>
      <w:r>
        <w:t xml:space="preserve"> «пусковой механизм» которого - напряженные межличностные отношения. По выражению психоаналитика Пауля Федерна</w:t>
      </w:r>
      <w:r w:rsidR="003658C6">
        <w:t>,</w:t>
      </w:r>
      <w:r>
        <w:t xml:space="preserve"> «только тот, смерти которого желают другие, убивает себя». Поэтому, внимательное наблюдение за собственными чувствами и поведенческими реакциями в процессе коммуникации, базирующееся на эмпатическом и безоценочном принятии человека, способно значительно снизить риск проявления различных форм дезадаптивного поведения. </w:t>
      </w:r>
    </w:p>
    <w:p w:rsidR="005E14D3" w:rsidRPr="00931FD0" w:rsidRDefault="005E14D3" w:rsidP="005E14D3">
      <w:pPr>
        <w:spacing w:after="0" w:line="240" w:lineRule="auto"/>
        <w:ind w:firstLine="540"/>
        <w:jc w:val="center"/>
        <w:rPr>
          <w:b/>
          <w:i/>
          <w:sz w:val="20"/>
          <w:szCs w:val="20"/>
        </w:rPr>
      </w:pPr>
      <w:r w:rsidRPr="00931FD0">
        <w:rPr>
          <w:b/>
          <w:i/>
          <w:sz w:val="20"/>
          <w:szCs w:val="20"/>
        </w:rPr>
        <w:t>Некоторые поведенческие характеристики</w:t>
      </w:r>
      <w:r w:rsidRPr="00931FD0">
        <w:rPr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>(намерения)</w:t>
      </w:r>
      <w:r w:rsidRPr="00931FD0">
        <w:rPr>
          <w:b/>
          <w:i/>
          <w:sz w:val="20"/>
          <w:szCs w:val="20"/>
        </w:rPr>
        <w:t xml:space="preserve"> риск</w:t>
      </w:r>
      <w:r>
        <w:rPr>
          <w:b/>
          <w:i/>
          <w:sz w:val="20"/>
          <w:szCs w:val="20"/>
        </w:rPr>
        <w:t>а</w:t>
      </w:r>
      <w:r w:rsidRPr="00931FD0">
        <w:rPr>
          <w:b/>
          <w:i/>
          <w:sz w:val="20"/>
          <w:szCs w:val="20"/>
        </w:rPr>
        <w:t xml:space="preserve"> суицидального поведения:</w:t>
      </w:r>
    </w:p>
    <w:p w:rsidR="005E14D3" w:rsidRDefault="005E14D3" w:rsidP="005E14D3">
      <w:pPr>
        <w:numPr>
          <w:ilvl w:val="0"/>
          <w:numId w:val="1"/>
        </w:numPr>
        <w:tabs>
          <w:tab w:val="clear" w:pos="1968"/>
          <w:tab w:val="num" w:pos="0"/>
          <w:tab w:val="left" w:pos="284"/>
        </w:tabs>
        <w:spacing w:after="0" w:line="240" w:lineRule="auto"/>
        <w:ind w:left="0" w:firstLine="0"/>
        <w:jc w:val="both"/>
      </w:pPr>
      <w:r>
        <w:t>Отсутствие социально-психологической поддержки (не принимающее окружение).</w:t>
      </w:r>
    </w:p>
    <w:p w:rsidR="005E14D3" w:rsidRDefault="005E14D3" w:rsidP="005E14D3">
      <w:pPr>
        <w:numPr>
          <w:ilvl w:val="0"/>
          <w:numId w:val="1"/>
        </w:numPr>
        <w:tabs>
          <w:tab w:val="clear" w:pos="1968"/>
          <w:tab w:val="num" w:pos="0"/>
          <w:tab w:val="left" w:pos="284"/>
        </w:tabs>
        <w:spacing w:after="0" w:line="240" w:lineRule="auto"/>
        <w:ind w:left="0" w:firstLine="0"/>
        <w:jc w:val="both"/>
      </w:pPr>
      <w:r>
        <w:t>Состояние депрессии.</w:t>
      </w:r>
    </w:p>
    <w:p w:rsidR="005E14D3" w:rsidRDefault="005E14D3" w:rsidP="005E14D3">
      <w:pPr>
        <w:numPr>
          <w:ilvl w:val="0"/>
          <w:numId w:val="1"/>
        </w:numPr>
        <w:tabs>
          <w:tab w:val="clear" w:pos="1968"/>
          <w:tab w:val="num" w:pos="0"/>
          <w:tab w:val="left" w:pos="284"/>
        </w:tabs>
        <w:spacing w:after="0" w:line="240" w:lineRule="auto"/>
        <w:ind w:left="0" w:firstLine="0"/>
        <w:jc w:val="both"/>
      </w:pPr>
      <w:r>
        <w:t>Заметная импульсивность в поведении.</w:t>
      </w:r>
    </w:p>
    <w:p w:rsidR="005E14D3" w:rsidRDefault="005E14D3" w:rsidP="005E14D3">
      <w:pPr>
        <w:numPr>
          <w:ilvl w:val="0"/>
          <w:numId w:val="1"/>
        </w:numPr>
        <w:tabs>
          <w:tab w:val="clear" w:pos="1968"/>
          <w:tab w:val="num" w:pos="0"/>
          <w:tab w:val="left" w:pos="284"/>
        </w:tabs>
        <w:spacing w:after="0" w:line="240" w:lineRule="auto"/>
        <w:ind w:left="0" w:firstLine="0"/>
        <w:jc w:val="both"/>
      </w:pPr>
      <w:r>
        <w:t>Необычное для индивида или социального контекста поведение, например: прерывание социальных контактов; эмоциональное «оцепенение» в ситуации стресса; неадекватное ситуации утраты «приподнятое» настроение, «эпатирующее» поведение.</w:t>
      </w:r>
    </w:p>
    <w:p w:rsidR="005E14D3" w:rsidRDefault="005E14D3" w:rsidP="005E14D3">
      <w:pPr>
        <w:numPr>
          <w:ilvl w:val="0"/>
          <w:numId w:val="1"/>
        </w:numPr>
        <w:tabs>
          <w:tab w:val="clear" w:pos="1968"/>
          <w:tab w:val="num" w:pos="0"/>
          <w:tab w:val="left" w:pos="284"/>
        </w:tabs>
        <w:spacing w:after="0" w:line="240" w:lineRule="auto"/>
        <w:ind w:left="0" w:firstLine="0"/>
        <w:jc w:val="both"/>
      </w:pPr>
      <w:r>
        <w:t>Выраженное физическое или психическое страдание (болевой синдром, «душевная боль».</w:t>
      </w:r>
    </w:p>
    <w:p w:rsidR="005E14D3" w:rsidRDefault="005E14D3" w:rsidP="005E14D3">
      <w:pPr>
        <w:numPr>
          <w:ilvl w:val="0"/>
          <w:numId w:val="1"/>
        </w:numPr>
        <w:tabs>
          <w:tab w:val="clear" w:pos="1968"/>
          <w:tab w:val="num" w:pos="0"/>
          <w:tab w:val="left" w:pos="284"/>
        </w:tabs>
        <w:spacing w:after="0" w:line="240" w:lineRule="auto"/>
        <w:ind w:left="0" w:firstLine="0"/>
        <w:jc w:val="both"/>
      </w:pPr>
      <w:r>
        <w:t>Факт недавнего (текущего) кризиса, утраты.</w:t>
      </w:r>
    </w:p>
    <w:p w:rsidR="005E14D3" w:rsidRDefault="005E14D3" w:rsidP="005E14D3">
      <w:pPr>
        <w:numPr>
          <w:ilvl w:val="0"/>
          <w:numId w:val="1"/>
        </w:numPr>
        <w:tabs>
          <w:tab w:val="clear" w:pos="1968"/>
          <w:tab w:val="num" w:pos="0"/>
          <w:tab w:val="left" w:pos="284"/>
        </w:tabs>
        <w:spacing w:after="0" w:line="240" w:lineRule="auto"/>
        <w:ind w:left="0" w:firstLine="0"/>
        <w:jc w:val="both"/>
      </w:pPr>
      <w:r>
        <w:t>Признаки «прощания»: раздача долгов, подарков, написание «прощальных» писем.</w:t>
      </w:r>
    </w:p>
    <w:p w:rsidR="005E14D3" w:rsidRDefault="005E14D3" w:rsidP="005E14D3">
      <w:pPr>
        <w:numPr>
          <w:ilvl w:val="0"/>
          <w:numId w:val="1"/>
        </w:numPr>
        <w:tabs>
          <w:tab w:val="clear" w:pos="1968"/>
          <w:tab w:val="num" w:pos="0"/>
          <w:tab w:val="left" w:pos="284"/>
        </w:tabs>
        <w:spacing w:after="0" w:line="240" w:lineRule="auto"/>
        <w:ind w:left="0" w:firstLine="0"/>
        <w:jc w:val="both"/>
      </w:pPr>
      <w:r>
        <w:t xml:space="preserve">Фантазии и мысли о смерти, самоповреждении, самоубийстве. </w:t>
      </w:r>
    </w:p>
    <w:p w:rsidR="005E14D3" w:rsidRDefault="005E14D3" w:rsidP="005E14D3">
      <w:pPr>
        <w:numPr>
          <w:ilvl w:val="0"/>
          <w:numId w:val="1"/>
        </w:numPr>
        <w:tabs>
          <w:tab w:val="clear" w:pos="1968"/>
          <w:tab w:val="num" w:pos="0"/>
          <w:tab w:val="left" w:pos="284"/>
        </w:tabs>
        <w:spacing w:after="0" w:line="240" w:lineRule="auto"/>
        <w:ind w:left="0" w:firstLine="0"/>
        <w:jc w:val="both"/>
      </w:pPr>
      <w:r>
        <w:t>Суицидальные угрозы, в том числе косвенные – «не хочу больше быть обузой», «я вам больше не помешаю» и т.д.</w:t>
      </w:r>
    </w:p>
    <w:p w:rsidR="005E14D3" w:rsidRDefault="005E14D3" w:rsidP="005E14D3">
      <w:pPr>
        <w:numPr>
          <w:ilvl w:val="0"/>
          <w:numId w:val="1"/>
        </w:numPr>
        <w:tabs>
          <w:tab w:val="clear" w:pos="1968"/>
          <w:tab w:val="num" w:pos="0"/>
          <w:tab w:val="left" w:pos="284"/>
        </w:tabs>
        <w:spacing w:after="0" w:line="240" w:lineRule="auto"/>
        <w:ind w:left="0" w:firstLine="0"/>
        <w:jc w:val="both"/>
      </w:pPr>
      <w:r>
        <w:t>Суицидальные попытки ранее.</w:t>
      </w:r>
    </w:p>
    <w:p w:rsidR="005E14D3" w:rsidRDefault="005E14D3" w:rsidP="005E14D3">
      <w:pPr>
        <w:numPr>
          <w:ilvl w:val="0"/>
          <w:numId w:val="1"/>
        </w:numPr>
        <w:tabs>
          <w:tab w:val="clear" w:pos="1968"/>
          <w:tab w:val="num" w:pos="0"/>
          <w:tab w:val="left" w:pos="284"/>
        </w:tabs>
        <w:spacing w:after="0" w:line="240" w:lineRule="auto"/>
        <w:ind w:left="0" w:firstLine="0"/>
        <w:jc w:val="both"/>
      </w:pPr>
      <w:r>
        <w:t>Наличие средств суицида – накапливание медикаментов, ядохимикатов и т.д.</w:t>
      </w:r>
    </w:p>
    <w:p w:rsidR="005E14D3" w:rsidRDefault="005E14D3" w:rsidP="005E14D3">
      <w:pPr>
        <w:tabs>
          <w:tab w:val="left" w:pos="284"/>
        </w:tabs>
        <w:spacing w:after="0" w:line="240" w:lineRule="auto"/>
        <w:ind w:left="1608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318FFF2F" wp14:editId="7C3D8BCE">
            <wp:simplePos x="0" y="0"/>
            <wp:positionH relativeFrom="column">
              <wp:posOffset>-3359150</wp:posOffset>
            </wp:positionH>
            <wp:positionV relativeFrom="paragraph">
              <wp:posOffset>-720090</wp:posOffset>
            </wp:positionV>
            <wp:extent cx="8575675" cy="12331700"/>
            <wp:effectExtent l="0" t="0" r="0" b="0"/>
            <wp:wrapNone/>
            <wp:docPr id="37" name="Рисунок 37" descr="C:\Users\Olga\Desktop\так-я-появился-на-свет-аист-принес-песочница-620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Olga\Desktop\так-я-появился-на-свет-аист-принес-песочница-620107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675" cy="1233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602966F4" wp14:editId="2F5F8811">
                <wp:simplePos x="0" y="0"/>
                <wp:positionH relativeFrom="page">
                  <wp:posOffset>717550</wp:posOffset>
                </wp:positionH>
                <wp:positionV relativeFrom="margin">
                  <wp:posOffset>46355</wp:posOffset>
                </wp:positionV>
                <wp:extent cx="2329815" cy="9018270"/>
                <wp:effectExtent l="25400" t="22225" r="26035" b="27305"/>
                <wp:wrapSquare wrapText="bothSides"/>
                <wp:docPr id="36" name="Поле 36" descr="Частый горизонт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815" cy="901827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38100" algn="ctr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5E14D3" w:rsidRDefault="005E14D3" w:rsidP="005E14D3">
                            <w:pPr>
                              <w:pBdr>
                                <w:top w:val="thinThickSmallGap" w:sz="36" w:space="0" w:color="622423"/>
                                <w:bottom w:val="thickThinSmallGap" w:sz="36" w:space="0" w:color="622423"/>
                              </w:pBdr>
                              <w:spacing w:after="160"/>
                              <w:rPr>
                                <w:rFonts w:ascii="Cambria" w:eastAsia="Times New Roman" w:hAnsi="Cambria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:rsidR="005E14D3" w:rsidRPr="00931FD0" w:rsidRDefault="005E14D3" w:rsidP="005E14D3">
                            <w:pPr>
                              <w:pBdr>
                                <w:top w:val="thinThickSmallGap" w:sz="36" w:space="0" w:color="622423"/>
                                <w:bottom w:val="thickThinSmallGap" w:sz="36" w:space="0" w:color="622423"/>
                              </w:pBdr>
                              <w:spacing w:after="160"/>
                              <w:rPr>
                                <w:rFonts w:ascii="Cambria" w:eastAsia="Times New Roman" w:hAnsi="Cambria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:rsidR="005E14D3" w:rsidRPr="007140FB" w:rsidRDefault="005E14D3" w:rsidP="005E14D3">
                            <w:pPr>
                              <w:tabs>
                                <w:tab w:val="left" w:pos="180"/>
                                <w:tab w:val="left" w:pos="567"/>
                              </w:tabs>
                              <w:spacing w:line="36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7140FB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>Т. А. Рожок, врач-психотерапевт    Больн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>ицы паллиативного ухода «Хоспис»</w:t>
                            </w:r>
                            <w:r w:rsidRPr="007140FB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</w:p>
                          <w:p w:rsidR="005E14D3" w:rsidRDefault="005E14D3" w:rsidP="005E14D3">
                            <w:pPr>
                              <w:pBdr>
                                <w:top w:val="thinThickSmallGap" w:sz="36" w:space="0" w:color="622423"/>
                                <w:bottom w:val="thickThinSmallGap" w:sz="36" w:space="0" w:color="622423"/>
                              </w:pBdr>
                              <w:spacing w:after="160"/>
                              <w:rPr>
                                <w:rFonts w:ascii="Cambria" w:eastAsia="Times New Roman" w:hAnsi="Cambria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5E14D3" w:rsidRDefault="005E14D3" w:rsidP="005E14D3">
                            <w:pPr>
                              <w:pBdr>
                                <w:top w:val="thinThickSmallGap" w:sz="36" w:space="0" w:color="622423"/>
                                <w:bottom w:val="thickThinSmallGap" w:sz="36" w:space="0" w:color="622423"/>
                              </w:pBdr>
                              <w:spacing w:after="160"/>
                              <w:rPr>
                                <w:rFonts w:ascii="Cambria" w:eastAsia="Times New Roman" w:hAnsi="Cambria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5E14D3" w:rsidRDefault="005E14D3" w:rsidP="005E14D3">
                            <w:pPr>
                              <w:pBdr>
                                <w:top w:val="thinThickSmallGap" w:sz="36" w:space="0" w:color="622423"/>
                                <w:bottom w:val="thickThinSmallGap" w:sz="36" w:space="0" w:color="622423"/>
                              </w:pBdr>
                              <w:spacing w:after="160"/>
                              <w:rPr>
                                <w:rFonts w:ascii="Cambria" w:eastAsia="Times New Roman" w:hAnsi="Cambria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5E14D3" w:rsidRDefault="005E14D3" w:rsidP="005E14D3">
                            <w:pPr>
                              <w:pBdr>
                                <w:top w:val="thinThickSmallGap" w:sz="36" w:space="0" w:color="622423"/>
                                <w:bottom w:val="thickThinSmallGap" w:sz="36" w:space="0" w:color="622423"/>
                              </w:pBdr>
                              <w:spacing w:after="160"/>
                              <w:rPr>
                                <w:rFonts w:ascii="Cambria" w:eastAsia="Times New Roman" w:hAnsi="Cambria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5E14D3" w:rsidRDefault="005E14D3" w:rsidP="005E14D3">
                            <w:pPr>
                              <w:pBdr>
                                <w:top w:val="thinThickSmallGap" w:sz="36" w:space="0" w:color="622423"/>
                                <w:bottom w:val="thickThinSmallGap" w:sz="36" w:space="0" w:color="622423"/>
                              </w:pBdr>
                              <w:spacing w:after="160"/>
                              <w:rPr>
                                <w:rFonts w:ascii="Cambria" w:eastAsia="Times New Roman" w:hAnsi="Cambria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5E14D3" w:rsidRDefault="005E14D3" w:rsidP="005E14D3">
                            <w:pPr>
                              <w:pBdr>
                                <w:top w:val="thinThickSmallGap" w:sz="36" w:space="0" w:color="622423"/>
                                <w:bottom w:val="thickThinSmallGap" w:sz="36" w:space="0" w:color="622423"/>
                              </w:pBdr>
                              <w:spacing w:after="160"/>
                              <w:rPr>
                                <w:rFonts w:ascii="Cambria" w:eastAsia="Times New Roman" w:hAnsi="Cambria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5E14D3" w:rsidRDefault="005E14D3" w:rsidP="005E14D3">
                            <w:pPr>
                              <w:pBdr>
                                <w:top w:val="thinThickSmallGap" w:sz="36" w:space="0" w:color="622423"/>
                                <w:bottom w:val="thickThinSmallGap" w:sz="36" w:space="0" w:color="622423"/>
                              </w:pBdr>
                              <w:spacing w:after="160"/>
                              <w:rPr>
                                <w:rFonts w:ascii="Cambria" w:eastAsia="Times New Roman" w:hAnsi="Cambria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5E14D3" w:rsidRDefault="005E14D3" w:rsidP="005E14D3">
                            <w:pPr>
                              <w:pBdr>
                                <w:top w:val="thinThickSmallGap" w:sz="36" w:space="0" w:color="622423"/>
                                <w:bottom w:val="thickThinSmallGap" w:sz="36" w:space="0" w:color="622423"/>
                              </w:pBdr>
                              <w:spacing w:after="160"/>
                              <w:rPr>
                                <w:rFonts w:ascii="Cambria" w:eastAsia="Times New Roman" w:hAnsi="Cambria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5E14D3" w:rsidRDefault="005E14D3" w:rsidP="005E14D3">
                            <w:pPr>
                              <w:pBdr>
                                <w:top w:val="thinThickSmallGap" w:sz="36" w:space="0" w:color="622423"/>
                                <w:bottom w:val="thickThinSmallGap" w:sz="36" w:space="0" w:color="622423"/>
                              </w:pBdr>
                              <w:spacing w:after="160"/>
                              <w:rPr>
                                <w:rFonts w:ascii="Cambria" w:eastAsia="Times New Roman" w:hAnsi="Cambria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5E14D3" w:rsidRDefault="005E14D3" w:rsidP="005E14D3">
                            <w:pPr>
                              <w:pBdr>
                                <w:top w:val="thinThickSmallGap" w:sz="36" w:space="0" w:color="622423"/>
                                <w:bottom w:val="thickThinSmallGap" w:sz="36" w:space="0" w:color="622423"/>
                              </w:pBdr>
                              <w:spacing w:after="160"/>
                              <w:rPr>
                                <w:rFonts w:ascii="Cambria" w:eastAsia="Times New Roman" w:hAnsi="Cambria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5E14D3" w:rsidRDefault="005E14D3" w:rsidP="005E14D3">
                            <w:pPr>
                              <w:pBdr>
                                <w:top w:val="thinThickSmallGap" w:sz="36" w:space="0" w:color="622423"/>
                                <w:bottom w:val="thickThinSmallGap" w:sz="36" w:space="0" w:color="622423"/>
                              </w:pBdr>
                              <w:spacing w:after="160"/>
                              <w:rPr>
                                <w:rFonts w:ascii="Cambria" w:eastAsia="Times New Roman" w:hAnsi="Cambria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5E14D3" w:rsidRDefault="005E14D3" w:rsidP="005E14D3">
                            <w:pPr>
                              <w:pBdr>
                                <w:top w:val="thinThickSmallGap" w:sz="36" w:space="0" w:color="622423"/>
                                <w:bottom w:val="thickThinSmallGap" w:sz="36" w:space="0" w:color="622423"/>
                              </w:pBdr>
                              <w:spacing w:after="160"/>
                              <w:rPr>
                                <w:rFonts w:ascii="Cambria" w:eastAsia="Times New Roman" w:hAnsi="Cambria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5E14D3" w:rsidRDefault="005E14D3" w:rsidP="005E14D3">
                            <w:pPr>
                              <w:pBdr>
                                <w:top w:val="thinThickSmallGap" w:sz="36" w:space="0" w:color="622423"/>
                                <w:bottom w:val="thickThinSmallGap" w:sz="36" w:space="0" w:color="622423"/>
                              </w:pBdr>
                              <w:spacing w:after="160"/>
                              <w:rPr>
                                <w:rFonts w:ascii="Cambria" w:eastAsia="Times New Roman" w:hAnsi="Cambria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5E14D3" w:rsidRPr="007140FB" w:rsidRDefault="005E14D3" w:rsidP="005E14D3">
                            <w:pPr>
                              <w:tabs>
                                <w:tab w:val="left" w:pos="567"/>
                              </w:tabs>
                              <w:spacing w:line="360" w:lineRule="auto"/>
                              <w:ind w:left="567"/>
                              <w:jc w:val="both"/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7140FB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 xml:space="preserve">О.Ф.Быкова, педагог-психолог отдела воспитательной работы с молодежью </w:t>
                            </w:r>
                          </w:p>
                          <w:p w:rsidR="005E14D3" w:rsidRPr="00931FD0" w:rsidRDefault="005E14D3" w:rsidP="005E14D3">
                            <w:pPr>
                              <w:pBdr>
                                <w:top w:val="thinThickSmallGap" w:sz="36" w:space="0" w:color="622423"/>
                                <w:bottom w:val="thickThinSmallGap" w:sz="36" w:space="0" w:color="622423"/>
                              </w:pBdr>
                              <w:spacing w:after="160"/>
                              <w:rPr>
                                <w:rFonts w:ascii="Cambria" w:eastAsia="Times New Roman" w:hAnsi="Cambria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98000</wp14:pctHeight>
                </wp14:sizeRelV>
              </wp:anchor>
            </w:drawing>
          </mc:Choice>
          <mc:Fallback>
            <w:pict>
              <v:shapetype w14:anchorId="602966F4" id="_x0000_t202" coordsize="21600,21600" o:spt="202" path="m,l,21600r21600,l21600,xe">
                <v:stroke joinstyle="miter"/>
                <v:path gradientshapeok="t" o:connecttype="rect"/>
              </v:shapetype>
              <v:shape id="Поле 36" o:spid="_x0000_s1026" type="#_x0000_t202" alt="Частый горизонтальный" style="position:absolute;left:0;text-align:left;margin-left:56.5pt;margin-top:3.65pt;width:183.45pt;height:710.1pt;z-index:251659264;visibility:visible;mso-wrap-style:square;mso-width-percent:0;mso-height-percent:98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98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" o:allowincell="f" fillcolor="#dbe5f1" strokecolor="#f2f2f2" strokeweight="3pt">
                <v:shadow on="t" color="#243f60" opacity=".5" obscured="t" offset="1pt"/>
                <v:textbox inset="18pt,18pt,18pt,18pt">
                  <w:txbxContent>
                    <w:p w:rsidR="005E14D3" w:rsidRDefault="005E14D3" w:rsidP="005E14D3">
                      <w:pPr>
                        <w:pBdr>
                          <w:top w:val="thinThickSmallGap" w:sz="36" w:space="0" w:color="622423"/>
                          <w:bottom w:val="thickThinSmallGap" w:sz="36" w:space="0" w:color="622423"/>
                        </w:pBdr>
                        <w:spacing w:after="160"/>
                        <w:rPr>
                          <w:rFonts w:ascii="Cambria" w:eastAsia="Times New Roman" w:hAnsi="Cambria"/>
                          <w:i/>
                          <w:iCs/>
                          <w:sz w:val="8"/>
                          <w:szCs w:val="8"/>
                        </w:rPr>
                      </w:pPr>
                    </w:p>
                    <w:p w:rsidR="005E14D3" w:rsidRPr="00931FD0" w:rsidRDefault="005E14D3" w:rsidP="005E14D3">
                      <w:pPr>
                        <w:pBdr>
                          <w:top w:val="thinThickSmallGap" w:sz="36" w:space="0" w:color="622423"/>
                          <w:bottom w:val="thickThinSmallGap" w:sz="36" w:space="0" w:color="622423"/>
                        </w:pBdr>
                        <w:spacing w:after="160"/>
                        <w:rPr>
                          <w:rFonts w:ascii="Cambria" w:eastAsia="Times New Roman" w:hAnsi="Cambria"/>
                          <w:i/>
                          <w:iCs/>
                          <w:sz w:val="8"/>
                          <w:szCs w:val="8"/>
                        </w:rPr>
                      </w:pPr>
                    </w:p>
                    <w:p w:rsidR="005E14D3" w:rsidRPr="007140FB" w:rsidRDefault="005E14D3" w:rsidP="005E14D3">
                      <w:pPr>
                        <w:tabs>
                          <w:tab w:val="left" w:pos="180"/>
                          <w:tab w:val="left" w:pos="567"/>
                        </w:tabs>
                        <w:spacing w:line="36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7140FB"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>Т. А. Рожок, врач-психотерапевт    Больн</w:t>
                      </w:r>
                      <w:r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>ицы паллиативного ухода «Хоспис»</w:t>
                      </w:r>
                      <w:r w:rsidRPr="007140FB"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 xml:space="preserve">          </w:t>
                      </w:r>
                    </w:p>
                    <w:p w:rsidR="005E14D3" w:rsidRDefault="005E14D3" w:rsidP="005E14D3">
                      <w:pPr>
                        <w:pBdr>
                          <w:top w:val="thinThickSmallGap" w:sz="36" w:space="0" w:color="622423"/>
                          <w:bottom w:val="thickThinSmallGap" w:sz="36" w:space="0" w:color="622423"/>
                        </w:pBdr>
                        <w:spacing w:after="160"/>
                        <w:rPr>
                          <w:rFonts w:ascii="Cambria" w:eastAsia="Times New Roman" w:hAnsi="Cambria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5E14D3" w:rsidRDefault="005E14D3" w:rsidP="005E14D3">
                      <w:pPr>
                        <w:pBdr>
                          <w:top w:val="thinThickSmallGap" w:sz="36" w:space="0" w:color="622423"/>
                          <w:bottom w:val="thickThinSmallGap" w:sz="36" w:space="0" w:color="622423"/>
                        </w:pBdr>
                        <w:spacing w:after="160"/>
                        <w:rPr>
                          <w:rFonts w:ascii="Cambria" w:eastAsia="Times New Roman" w:hAnsi="Cambria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5E14D3" w:rsidRDefault="005E14D3" w:rsidP="005E14D3">
                      <w:pPr>
                        <w:pBdr>
                          <w:top w:val="thinThickSmallGap" w:sz="36" w:space="0" w:color="622423"/>
                          <w:bottom w:val="thickThinSmallGap" w:sz="36" w:space="0" w:color="622423"/>
                        </w:pBdr>
                        <w:spacing w:after="160"/>
                        <w:rPr>
                          <w:rFonts w:ascii="Cambria" w:eastAsia="Times New Roman" w:hAnsi="Cambria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5E14D3" w:rsidRDefault="005E14D3" w:rsidP="005E14D3">
                      <w:pPr>
                        <w:pBdr>
                          <w:top w:val="thinThickSmallGap" w:sz="36" w:space="0" w:color="622423"/>
                          <w:bottom w:val="thickThinSmallGap" w:sz="36" w:space="0" w:color="622423"/>
                        </w:pBdr>
                        <w:spacing w:after="160"/>
                        <w:rPr>
                          <w:rFonts w:ascii="Cambria" w:eastAsia="Times New Roman" w:hAnsi="Cambria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5E14D3" w:rsidRDefault="005E14D3" w:rsidP="005E14D3">
                      <w:pPr>
                        <w:pBdr>
                          <w:top w:val="thinThickSmallGap" w:sz="36" w:space="0" w:color="622423"/>
                          <w:bottom w:val="thickThinSmallGap" w:sz="36" w:space="0" w:color="622423"/>
                        </w:pBdr>
                        <w:spacing w:after="160"/>
                        <w:rPr>
                          <w:rFonts w:ascii="Cambria" w:eastAsia="Times New Roman" w:hAnsi="Cambria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5E14D3" w:rsidRDefault="005E14D3" w:rsidP="005E14D3">
                      <w:pPr>
                        <w:pBdr>
                          <w:top w:val="thinThickSmallGap" w:sz="36" w:space="0" w:color="622423"/>
                          <w:bottom w:val="thickThinSmallGap" w:sz="36" w:space="0" w:color="622423"/>
                        </w:pBdr>
                        <w:spacing w:after="160"/>
                        <w:rPr>
                          <w:rFonts w:ascii="Cambria" w:eastAsia="Times New Roman" w:hAnsi="Cambria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5E14D3" w:rsidRDefault="005E14D3" w:rsidP="005E14D3">
                      <w:pPr>
                        <w:pBdr>
                          <w:top w:val="thinThickSmallGap" w:sz="36" w:space="0" w:color="622423"/>
                          <w:bottom w:val="thickThinSmallGap" w:sz="36" w:space="0" w:color="622423"/>
                        </w:pBdr>
                        <w:spacing w:after="160"/>
                        <w:rPr>
                          <w:rFonts w:ascii="Cambria" w:eastAsia="Times New Roman" w:hAnsi="Cambria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5E14D3" w:rsidRDefault="005E14D3" w:rsidP="005E14D3">
                      <w:pPr>
                        <w:pBdr>
                          <w:top w:val="thinThickSmallGap" w:sz="36" w:space="0" w:color="622423"/>
                          <w:bottom w:val="thickThinSmallGap" w:sz="36" w:space="0" w:color="622423"/>
                        </w:pBdr>
                        <w:spacing w:after="160"/>
                        <w:rPr>
                          <w:rFonts w:ascii="Cambria" w:eastAsia="Times New Roman" w:hAnsi="Cambria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5E14D3" w:rsidRDefault="005E14D3" w:rsidP="005E14D3">
                      <w:pPr>
                        <w:pBdr>
                          <w:top w:val="thinThickSmallGap" w:sz="36" w:space="0" w:color="622423"/>
                          <w:bottom w:val="thickThinSmallGap" w:sz="36" w:space="0" w:color="622423"/>
                        </w:pBdr>
                        <w:spacing w:after="160"/>
                        <w:rPr>
                          <w:rFonts w:ascii="Cambria" w:eastAsia="Times New Roman" w:hAnsi="Cambria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5E14D3" w:rsidRDefault="005E14D3" w:rsidP="005E14D3">
                      <w:pPr>
                        <w:pBdr>
                          <w:top w:val="thinThickSmallGap" w:sz="36" w:space="0" w:color="622423"/>
                          <w:bottom w:val="thickThinSmallGap" w:sz="36" w:space="0" w:color="622423"/>
                        </w:pBdr>
                        <w:spacing w:after="160"/>
                        <w:rPr>
                          <w:rFonts w:ascii="Cambria" w:eastAsia="Times New Roman" w:hAnsi="Cambria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5E14D3" w:rsidRDefault="005E14D3" w:rsidP="005E14D3">
                      <w:pPr>
                        <w:pBdr>
                          <w:top w:val="thinThickSmallGap" w:sz="36" w:space="0" w:color="622423"/>
                          <w:bottom w:val="thickThinSmallGap" w:sz="36" w:space="0" w:color="622423"/>
                        </w:pBdr>
                        <w:spacing w:after="160"/>
                        <w:rPr>
                          <w:rFonts w:ascii="Cambria" w:eastAsia="Times New Roman" w:hAnsi="Cambria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5E14D3" w:rsidRDefault="005E14D3" w:rsidP="005E14D3">
                      <w:pPr>
                        <w:pBdr>
                          <w:top w:val="thinThickSmallGap" w:sz="36" w:space="0" w:color="622423"/>
                          <w:bottom w:val="thickThinSmallGap" w:sz="36" w:space="0" w:color="622423"/>
                        </w:pBdr>
                        <w:spacing w:after="160"/>
                        <w:rPr>
                          <w:rFonts w:ascii="Cambria" w:eastAsia="Times New Roman" w:hAnsi="Cambria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5E14D3" w:rsidRDefault="005E14D3" w:rsidP="005E14D3">
                      <w:pPr>
                        <w:pBdr>
                          <w:top w:val="thinThickSmallGap" w:sz="36" w:space="0" w:color="622423"/>
                          <w:bottom w:val="thickThinSmallGap" w:sz="36" w:space="0" w:color="622423"/>
                        </w:pBdr>
                        <w:spacing w:after="160"/>
                        <w:rPr>
                          <w:rFonts w:ascii="Cambria" w:eastAsia="Times New Roman" w:hAnsi="Cambria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5E14D3" w:rsidRPr="007140FB" w:rsidRDefault="005E14D3" w:rsidP="005E14D3">
                      <w:pPr>
                        <w:tabs>
                          <w:tab w:val="left" w:pos="567"/>
                        </w:tabs>
                        <w:spacing w:line="360" w:lineRule="auto"/>
                        <w:ind w:left="567"/>
                        <w:jc w:val="both"/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</w:pPr>
                      <w:r w:rsidRPr="007140FB"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 xml:space="preserve">О.Ф.Быкова, педагог-психолог отдела воспитательной работы с молодежью </w:t>
                      </w:r>
                    </w:p>
                    <w:p w:rsidR="005E14D3" w:rsidRPr="00931FD0" w:rsidRDefault="005E14D3" w:rsidP="005E14D3">
                      <w:pPr>
                        <w:pBdr>
                          <w:top w:val="thinThickSmallGap" w:sz="36" w:space="0" w:color="622423"/>
                          <w:bottom w:val="thickThinSmallGap" w:sz="36" w:space="0" w:color="622423"/>
                        </w:pBdr>
                        <w:spacing w:after="160"/>
                        <w:rPr>
                          <w:rFonts w:ascii="Cambria" w:eastAsia="Times New Roman" w:hAnsi="Cambria"/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EF3BD74" wp14:editId="67B7FDB4">
            <wp:extent cx="3283585" cy="438086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43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4D3" w:rsidRDefault="005E14D3" w:rsidP="005E14D3">
      <w:pPr>
        <w:tabs>
          <w:tab w:val="left" w:pos="284"/>
        </w:tabs>
        <w:spacing w:after="0" w:line="240" w:lineRule="auto"/>
        <w:ind w:left="1608"/>
        <w:jc w:val="both"/>
      </w:pPr>
    </w:p>
    <w:p w:rsidR="005E14D3" w:rsidRDefault="005E14D3" w:rsidP="005E14D3">
      <w:pPr>
        <w:tabs>
          <w:tab w:val="left" w:pos="284"/>
        </w:tabs>
        <w:spacing w:after="0" w:line="240" w:lineRule="auto"/>
        <w:ind w:left="1608"/>
        <w:jc w:val="both"/>
      </w:pPr>
    </w:p>
    <w:p w:rsidR="005E14D3" w:rsidRDefault="005E14D3" w:rsidP="005E14D3">
      <w:pPr>
        <w:tabs>
          <w:tab w:val="left" w:pos="284"/>
        </w:tabs>
        <w:spacing w:after="0" w:line="240" w:lineRule="auto"/>
        <w:ind w:left="1608"/>
        <w:jc w:val="both"/>
      </w:pPr>
    </w:p>
    <w:p w:rsidR="005E14D3" w:rsidRDefault="005E14D3" w:rsidP="005E14D3">
      <w:pPr>
        <w:tabs>
          <w:tab w:val="left" w:pos="284"/>
        </w:tabs>
        <w:spacing w:after="0" w:line="240" w:lineRule="auto"/>
        <w:ind w:left="1608"/>
        <w:jc w:val="both"/>
      </w:pPr>
    </w:p>
    <w:p w:rsidR="005E14D3" w:rsidRDefault="005E14D3" w:rsidP="005E14D3">
      <w:pPr>
        <w:tabs>
          <w:tab w:val="left" w:pos="284"/>
        </w:tabs>
        <w:spacing w:after="0" w:line="240" w:lineRule="auto"/>
        <w:ind w:left="1608"/>
        <w:jc w:val="both"/>
      </w:pPr>
    </w:p>
    <w:p w:rsidR="005E14D3" w:rsidRDefault="005E14D3" w:rsidP="005E14D3">
      <w:pPr>
        <w:tabs>
          <w:tab w:val="left" w:pos="284"/>
        </w:tabs>
        <w:spacing w:after="0" w:line="240" w:lineRule="auto"/>
        <w:jc w:val="both"/>
      </w:pPr>
    </w:p>
    <w:p w:rsidR="005E14D3" w:rsidRDefault="005E14D3" w:rsidP="005E14D3">
      <w:pPr>
        <w:tabs>
          <w:tab w:val="left" w:pos="284"/>
        </w:tabs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68261FA2" wp14:editId="1998893B">
            <wp:extent cx="4246245" cy="3172460"/>
            <wp:effectExtent l="0" t="0" r="190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45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4D3" w:rsidRDefault="005E14D3" w:rsidP="005E14D3">
      <w:pPr>
        <w:spacing w:after="0" w:line="240" w:lineRule="auto"/>
        <w:ind w:left="720"/>
        <w:jc w:val="center"/>
        <w:rPr>
          <w:rFonts w:ascii="Times New Roman" w:hAnsi="Times New Roman"/>
          <w:color w:val="0070C0"/>
          <w:sz w:val="28"/>
          <w:szCs w:val="28"/>
        </w:rPr>
      </w:pPr>
    </w:p>
    <w:sectPr w:rsidR="005E14D3" w:rsidSect="00D264BC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6CA7" w:rsidRDefault="007E6CA7">
      <w:pPr>
        <w:spacing w:after="0" w:line="240" w:lineRule="auto"/>
      </w:pPr>
      <w:r>
        <w:separator/>
      </w:r>
    </w:p>
  </w:endnote>
  <w:endnote w:type="continuationSeparator" w:id="0">
    <w:p w:rsidR="007E6CA7" w:rsidRDefault="007E6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Segoe Script">
    <w:charset w:val="CC"/>
    <w:family w:val="swiss"/>
    <w:pitch w:val="variable"/>
    <w:sig w:usb0="0000028F" w:usb1="00000000" w:usb2="00000000" w:usb3="00000000" w:csb0="0000009F" w:csb1="00000000"/>
  </w:font>
  <w:font w:name="Segoe Print">
    <w:charset w:val="CC"/>
    <w:family w:val="auto"/>
    <w:pitch w:val="variable"/>
    <w:sig w:usb0="0000028F" w:usb1="00000000" w:usb2="00000000" w:usb3="00000000" w:csb0="000000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50A4" w:rsidRDefault="005E14D3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C500C3">
      <w:rPr>
        <w:noProof/>
      </w:rPr>
      <w:t>3</w:t>
    </w:r>
    <w:r>
      <w:fldChar w:fldCharType="end"/>
    </w:r>
  </w:p>
  <w:p w:rsidR="00DA50A4" w:rsidRDefault="003658C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6CA7" w:rsidRDefault="007E6CA7">
      <w:pPr>
        <w:spacing w:after="0" w:line="240" w:lineRule="auto"/>
      </w:pPr>
      <w:r>
        <w:separator/>
      </w:r>
    </w:p>
  </w:footnote>
  <w:footnote w:type="continuationSeparator" w:id="0">
    <w:p w:rsidR="007E6CA7" w:rsidRDefault="007E6C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7D32CF"/>
    <w:multiLevelType w:val="hybridMultilevel"/>
    <w:tmpl w:val="F19EE636"/>
    <w:lvl w:ilvl="0" w:tplc="DCE00C08">
      <w:start w:val="1"/>
      <w:numFmt w:val="bullet"/>
      <w:lvlText w:val=""/>
      <w:lvlJc w:val="left"/>
      <w:pPr>
        <w:tabs>
          <w:tab w:val="num" w:pos="1968"/>
        </w:tabs>
        <w:ind w:left="1968" w:hanging="360"/>
      </w:pPr>
      <w:rPr>
        <w:rFonts w:ascii="Wingdings" w:hAnsi="Wingdings" w:hint="default"/>
        <w:sz w:val="20"/>
        <w:szCs w:val="20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4ED92111"/>
    <w:multiLevelType w:val="hybridMultilevel"/>
    <w:tmpl w:val="7292D0B4"/>
    <w:lvl w:ilvl="0" w:tplc="036EF5A4">
      <w:start w:val="1"/>
      <w:numFmt w:val="bullet"/>
      <w:lvlText w:val=""/>
      <w:lvlJc w:val="left"/>
      <w:pPr>
        <w:tabs>
          <w:tab w:val="num" w:pos="1391"/>
        </w:tabs>
        <w:ind w:left="540" w:firstLine="56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515A2AA7"/>
    <w:multiLevelType w:val="hybridMultilevel"/>
    <w:tmpl w:val="F8A6A704"/>
    <w:lvl w:ilvl="0" w:tplc="036EF5A4">
      <w:start w:val="1"/>
      <w:numFmt w:val="bullet"/>
      <w:lvlText w:val=""/>
      <w:lvlJc w:val="left"/>
      <w:pPr>
        <w:tabs>
          <w:tab w:val="num" w:pos="851"/>
        </w:tabs>
        <w:ind w:left="0" w:firstLine="56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FB28B9"/>
    <w:multiLevelType w:val="hybridMultilevel"/>
    <w:tmpl w:val="EDB0F9D8"/>
    <w:lvl w:ilvl="0" w:tplc="036EF5A4">
      <w:start w:val="1"/>
      <w:numFmt w:val="bullet"/>
      <w:lvlText w:val=""/>
      <w:lvlJc w:val="left"/>
      <w:pPr>
        <w:tabs>
          <w:tab w:val="num" w:pos="851"/>
        </w:tabs>
        <w:ind w:left="0" w:firstLine="56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14D3"/>
    <w:rsid w:val="003658C6"/>
    <w:rsid w:val="005E14D3"/>
    <w:rsid w:val="007E6CA7"/>
    <w:rsid w:val="00B33620"/>
    <w:rsid w:val="00C50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00CE7"/>
  <w15:docId w15:val="{5C5814FE-9765-4CB8-9ABD-7C0A03B47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14D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rsid w:val="005E14D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5E14D3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5E1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14D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http://rudocs.exdat.com/pars_docs/tw_refs/222/221181/221181_html_m21cd83c1.gi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777</Words>
  <Characters>4431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Torrents.by</Company>
  <LinksUpToDate>false</LinksUpToDate>
  <CharactersWithSpaces>5198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User</cp:lastModifiedBy>
  <cp:revision>3</cp:revision>
  <dcterms:created xsi:type="dcterms:W3CDTF">2013-06-19T03:11:00Z</dcterms:created>
  <dcterms:modified xsi:type="dcterms:W3CDTF">2019-07-04T10:20:00Z</dcterms:modified>
</cp:coreProperties>
</file>